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  <w:highlight w:val="yellow"/>
        </w:rPr>
        <w:id w:val="1642916666"/>
        <w:docPartObj>
          <w:docPartGallery w:val="Cover Pages"/>
          <w:docPartUnique/>
        </w:docPartObj>
      </w:sdtPr>
      <w:sdtEndPr/>
      <w:sdtContent>
        <w:p w:rsidR="009817BD" w:rsidRPr="002501A2" w:rsidRDefault="00D30B23" w:rsidP="00264334">
          <w:pPr>
            <w:pStyle w:val="Subttulo"/>
            <w:spacing w:line="360" w:lineRule="auto"/>
            <w:ind w:firstLine="709"/>
            <w:jc w:val="both"/>
            <w:rPr>
              <w:highlight w:val="yellow"/>
            </w:rPr>
          </w:pPr>
          <w:r w:rsidRPr="002501A2">
            <w:rPr>
              <w:noProof/>
              <w:highlight w:val="yellow"/>
              <w:lang w:val="es-AR" w:eastAsia="es-AR"/>
            </w:rPr>
            <w:drawing>
              <wp:anchor distT="0" distB="0" distL="114300" distR="114300" simplePos="0" relativeHeight="251671552" behindDoc="1" locked="0" layoutInCell="1" allowOverlap="1" wp14:anchorId="2ED1E2C7" wp14:editId="44F5C16A">
                <wp:simplePos x="0" y="0"/>
                <wp:positionH relativeFrom="column">
                  <wp:posOffset>597535</wp:posOffset>
                </wp:positionH>
                <wp:positionV relativeFrom="paragraph">
                  <wp:posOffset>4330065</wp:posOffset>
                </wp:positionV>
                <wp:extent cx="4441190" cy="4663440"/>
                <wp:effectExtent l="0" t="0" r="0" b="0"/>
                <wp:wrapThrough wrapText="bothSides">
                  <wp:wrapPolygon edited="0">
                    <wp:start x="9450" y="1588"/>
                    <wp:lineTo x="8431" y="1853"/>
                    <wp:lineTo x="5281" y="2912"/>
                    <wp:lineTo x="5188" y="3265"/>
                    <wp:lineTo x="3984" y="4588"/>
                    <wp:lineTo x="2872" y="5206"/>
                    <wp:lineTo x="2687" y="5382"/>
                    <wp:lineTo x="2965" y="6000"/>
                    <wp:lineTo x="2131" y="6353"/>
                    <wp:lineTo x="1482" y="7059"/>
                    <wp:lineTo x="1482" y="7412"/>
                    <wp:lineTo x="927" y="8824"/>
                    <wp:lineTo x="649" y="10235"/>
                    <wp:lineTo x="649" y="11647"/>
                    <wp:lineTo x="834" y="13059"/>
                    <wp:lineTo x="1760" y="14471"/>
                    <wp:lineTo x="1668" y="14912"/>
                    <wp:lineTo x="1946" y="16059"/>
                    <wp:lineTo x="3706" y="17294"/>
                    <wp:lineTo x="3984" y="17735"/>
                    <wp:lineTo x="8987" y="18706"/>
                    <wp:lineTo x="11025" y="18706"/>
                    <wp:lineTo x="7968" y="20029"/>
                    <wp:lineTo x="7968" y="20206"/>
                    <wp:lineTo x="9172" y="20559"/>
                    <wp:lineTo x="11211" y="20559"/>
                    <wp:lineTo x="12786" y="20118"/>
                    <wp:lineTo x="14731" y="19500"/>
                    <wp:lineTo x="14639" y="18882"/>
                    <wp:lineTo x="12508" y="18706"/>
                    <wp:lineTo x="15565" y="15882"/>
                    <wp:lineTo x="18438" y="15882"/>
                    <wp:lineTo x="19642" y="15441"/>
                    <wp:lineTo x="19549" y="14471"/>
                    <wp:lineTo x="20013" y="13059"/>
                    <wp:lineTo x="20291" y="10235"/>
                    <wp:lineTo x="20013" y="8824"/>
                    <wp:lineTo x="19086" y="5382"/>
                    <wp:lineTo x="17974" y="5118"/>
                    <wp:lineTo x="13064" y="4588"/>
                    <wp:lineTo x="14546" y="4412"/>
                    <wp:lineTo x="14546" y="4147"/>
                    <wp:lineTo x="13156" y="3176"/>
                    <wp:lineTo x="13342" y="2294"/>
                    <wp:lineTo x="12971" y="1853"/>
                    <wp:lineTo x="11952" y="1588"/>
                    <wp:lineTo x="9450" y="1588"/>
                  </wp:wrapPolygon>
                </wp:wrapThrough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UNDO PORTADA.pn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39" t="14315" r="14315" b="13912"/>
                        <a:stretch/>
                      </pic:blipFill>
                      <pic:spPr bwMode="auto">
                        <a:xfrm>
                          <a:off x="0" y="0"/>
                          <a:ext cx="4441190" cy="466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E236D9" w:rsidRPr="002501A2">
            <w:rPr>
              <w:noProof/>
              <w:highlight w:val="yellow"/>
              <w:lang w:eastAsia="es-E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1.35pt;margin-top:132.25pt;width:500.2pt;height:197.1pt;z-index:-251649024;visibility:visible;mso-position-horizontal-relative:text;mso-position-vertical-relative:text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" filled="f" stroked="f">
                <v:textbox style="mso-next-textbox:#Cuadro de texto 2">
                  <w:txbxContent>
                    <w:p w:rsidR="002501A2" w:rsidRPr="007A1D7E" w:rsidRDefault="002501A2" w:rsidP="002501A2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2501A2">
                        <w:rPr>
                          <w:rFonts w:ascii="Imprint MT Shadow" w:hAnsi="Imprint MT Shadow"/>
                          <w:color w:val="FFFFFF" w:themeColor="background1"/>
                          <w:sz w:val="80"/>
                          <w:szCs w:val="80"/>
                          <w:lang w:val="es-ES_tradnl"/>
                        </w:rPr>
                        <w:t>Informe de estrategia de negocios</w:t>
                      </w:r>
                      <w:r w:rsidRPr="004E613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9817BD" w:rsidRPr="00D859EB" w:rsidRDefault="00296B99" w:rsidP="002501A2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</w:pPr>
                      <w:r w:rsidRPr="00D859EB"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  <w:br/>
                      </w:r>
                      <w:r w:rsidR="0098284D"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  <w:t xml:space="preserve">Autor: </w:t>
                      </w:r>
                      <w:r w:rsidR="008622F2"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  <w:t>Javier Vicuña</w:t>
                      </w:r>
                    </w:p>
                  </w:txbxContent>
                </v:textbox>
                <w10:wrap type="through"/>
              </v:shape>
            </w:pict>
          </w:r>
          <w:r w:rsidR="00E236D9" w:rsidRPr="002501A2">
            <w:rPr>
              <w:noProof/>
              <w:highlight w:val="yellow"/>
              <w:lang w:eastAsia="es-ES"/>
            </w:rPr>
            <w:pict>
              <v:shape id="_x0000_s1027" type="#_x0000_t202" style="position:absolute;left:0;text-align:left;margin-left:298.4pt;margin-top:-34pt;width:164.2pt;height:42.65pt;z-index:251663360;visibility:visible;mso-position-horizontal-relative:text;mso-position-vertical-relative:text;mso-width-relative:margin;mso-height-relative:margin;v-text-anchor:middle" wrapcoords="-99 -379 -99 21600 21699 21600 21699 -379 -99 -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" fillcolor="#002060" strokecolor="white [3212]" strokeweight="1.5pt">
                <v:textbox style="mso-next-textbox:#_x0000_s1027">
                  <w:txbxContent>
                    <w:p w:rsidR="009817BD" w:rsidRDefault="00641A5F" w:rsidP="009817B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  <w:t>M</w:t>
                      </w:r>
                      <w:r w:rsidR="00264334"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  <w:t>a</w:t>
                      </w:r>
                      <w:r w:rsidR="008622F2"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  <w:t>rzo / 2020</w:t>
                      </w:r>
                      <w:r w:rsidR="009817BD"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  <w:br/>
                      </w:r>
                    </w:p>
                    <w:p w:rsidR="009817BD" w:rsidRDefault="009817BD" w:rsidP="009817B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</w:pPr>
                    </w:p>
                    <w:p w:rsidR="009817BD" w:rsidRDefault="009817BD" w:rsidP="009817B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</w:pPr>
                    </w:p>
                    <w:p w:rsidR="009817BD" w:rsidRPr="009817BD" w:rsidRDefault="009817BD" w:rsidP="009817B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lang w:val="es-ES_tradnl"/>
                        </w:rPr>
                      </w:pPr>
                    </w:p>
                  </w:txbxContent>
                </v:textbox>
                <w10:wrap type="through"/>
              </v:shape>
            </w:pict>
          </w:r>
          <w:r w:rsidR="009817BD" w:rsidRPr="002501A2">
            <w:rPr>
              <w:noProof/>
              <w:highlight w:val="yellow"/>
              <w:lang w:val="es-AR" w:eastAsia="es-AR"/>
            </w:rPr>
            <w:drawing>
              <wp:anchor distT="0" distB="0" distL="114300" distR="114300" simplePos="0" relativeHeight="251665408" behindDoc="0" locked="0" layoutInCell="1" allowOverlap="1" wp14:anchorId="2309CBAD" wp14:editId="49D764A5">
                <wp:simplePos x="0" y="0"/>
                <wp:positionH relativeFrom="column">
                  <wp:posOffset>3930015</wp:posOffset>
                </wp:positionH>
                <wp:positionV relativeFrom="paragraph">
                  <wp:posOffset>238125</wp:posOffset>
                </wp:positionV>
                <wp:extent cx="584200" cy="892810"/>
                <wp:effectExtent l="38100" t="38100" r="44450" b="40640"/>
                <wp:wrapThrough wrapText="bothSides">
                  <wp:wrapPolygon edited="0">
                    <wp:start x="-1409" y="-922"/>
                    <wp:lineTo x="-1409" y="22122"/>
                    <wp:lineTo x="22539" y="22122"/>
                    <wp:lineTo x="22539" y="-922"/>
                    <wp:lineTo x="-1409" y="-922"/>
                  </wp:wrapPolygon>
                </wp:wrapThrough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" cy="892810"/>
                        </a:xfrm>
                        <a:prstGeom prst="rect">
                          <a:avLst/>
                        </a:prstGeom>
                        <a:effectLst>
                          <a:glow rad="25400">
                            <a:schemeClr val="bg1">
                              <a:alpha val="60000"/>
                            </a:schemeClr>
                          </a:glow>
                        </a:effectLst>
                      </pic:spPr>
                    </pic:pic>
                  </a:graphicData>
                </a:graphic>
              </wp:anchor>
            </w:drawing>
          </w:r>
          <w:r w:rsidR="009817BD" w:rsidRPr="002501A2">
            <w:rPr>
              <w:noProof/>
              <w:highlight w:val="yellow"/>
              <w:lang w:val="es-AR" w:eastAsia="es-AR"/>
            </w:rPr>
            <w:drawing>
              <wp:anchor distT="0" distB="0" distL="114300" distR="114300" simplePos="0" relativeHeight="251664384" behindDoc="0" locked="0" layoutInCell="1" allowOverlap="1" wp14:anchorId="673CDBA4" wp14:editId="24C30A48">
                <wp:simplePos x="0" y="0"/>
                <wp:positionH relativeFrom="column">
                  <wp:posOffset>4808220</wp:posOffset>
                </wp:positionH>
                <wp:positionV relativeFrom="paragraph">
                  <wp:posOffset>186690</wp:posOffset>
                </wp:positionV>
                <wp:extent cx="967105" cy="967105"/>
                <wp:effectExtent l="0" t="0" r="4445" b="4445"/>
                <wp:wrapThrough wrapText="bothSides">
                  <wp:wrapPolygon edited="0">
                    <wp:start x="0" y="0"/>
                    <wp:lineTo x="0" y="21274"/>
                    <wp:lineTo x="21274" y="21274"/>
                    <wp:lineTo x="21274" y="0"/>
                    <wp:lineTo x="0" y="0"/>
                  </wp:wrapPolygon>
                </wp:wrapThrough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105" cy="967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817BD" w:rsidRPr="002501A2">
            <w:rPr>
              <w:noProof/>
              <w:highlight w:val="yellow"/>
              <w:lang w:val="es-AR" w:eastAsia="es-AR"/>
            </w:rPr>
            <w:drawing>
              <wp:anchor distT="0" distB="0" distL="114300" distR="114300" simplePos="0" relativeHeight="251659264" behindDoc="1" locked="0" layoutInCell="1" allowOverlap="1" wp14:anchorId="696E2E9E" wp14:editId="42FF41A9">
                <wp:simplePos x="0" y="0"/>
                <wp:positionH relativeFrom="column">
                  <wp:posOffset>-765175</wp:posOffset>
                </wp:positionH>
                <wp:positionV relativeFrom="paragraph">
                  <wp:posOffset>-501650</wp:posOffset>
                </wp:positionV>
                <wp:extent cx="1753870" cy="1753870"/>
                <wp:effectExtent l="19050" t="19050" r="17780" b="17780"/>
                <wp:wrapThrough wrapText="bothSides">
                  <wp:wrapPolygon edited="0">
                    <wp:start x="3285" y="-235"/>
                    <wp:lineTo x="-235" y="235"/>
                    <wp:lineTo x="-235" y="18300"/>
                    <wp:lineTo x="469" y="19238"/>
                    <wp:lineTo x="2815" y="21115"/>
                    <wp:lineTo x="3050" y="21584"/>
                    <wp:lineTo x="18065" y="21584"/>
                    <wp:lineTo x="18300" y="21115"/>
                    <wp:lineTo x="20881" y="19238"/>
                    <wp:lineTo x="21584" y="15484"/>
                    <wp:lineTo x="21584" y="3519"/>
                    <wp:lineTo x="18534" y="235"/>
                    <wp:lineTo x="18065" y="-235"/>
                    <wp:lineTo x="3285" y="-235"/>
                  </wp:wrapPolygon>
                </wp:wrapThrough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UADRADO_3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870" cy="1753870"/>
                        </a:xfrm>
                        <a:prstGeom prst="rect">
                          <a:avLst/>
                        </a:prstGeom>
                        <a:effectLst>
                          <a:glow rad="101600">
                            <a:schemeClr val="bg1">
                              <a:alpha val="33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</wp:anchor>
            </w:drawing>
          </w:r>
          <w:r w:rsidR="00E236D9" w:rsidRPr="002501A2">
            <w:rPr>
              <w:noProof/>
              <w:highlight w:val="yellow"/>
              <w:lang w:eastAsia="es-ES"/>
            </w:rPr>
            <w:pict>
              <v:shape id="_x0000_s1029" type="#_x0000_t202" style="position:absolute;left:0;text-align:left;margin-left:79.5pt;margin-top:-29.3pt;width:152.35pt;height:110.55pt;z-index:-251658240;visibility:visible;mso-height-percent:200;mso-position-horizontal-relative:text;mso-position-vertical-relative:text;mso-height-percent:200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" filled="f" stroked="f">
                <v:textbox style="mso-next-textbox:#_x0000_s1029;mso-fit-shape-to-text:t">
                  <w:txbxContent>
                    <w:p w:rsidR="009817BD" w:rsidRPr="009817BD" w:rsidRDefault="009817BD" w:rsidP="009817BD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lang w:val="es-ES_tradnl"/>
                        </w:rPr>
                      </w:pPr>
                      <w:r w:rsidRPr="009817BD">
                        <w:rPr>
                          <w:rFonts w:ascii="Century Gothic" w:hAnsi="Century Gothic"/>
                          <w:color w:val="FFFFFF" w:themeColor="background1"/>
                          <w:sz w:val="48"/>
                          <w:lang w:val="es-ES_tradnl"/>
                        </w:rPr>
                        <w:t xml:space="preserve">Centro de </w:t>
                      </w:r>
                    </w:p>
                    <w:p w:rsidR="009817BD" w:rsidRPr="009817BD" w:rsidRDefault="009817BD" w:rsidP="009817BD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lang w:val="es-ES_tradnl"/>
                        </w:rPr>
                      </w:pPr>
                      <w:r w:rsidRPr="009817BD">
                        <w:rPr>
                          <w:rFonts w:ascii="Century Gothic" w:hAnsi="Century Gothic"/>
                          <w:color w:val="FFFFFF" w:themeColor="background1"/>
                          <w:sz w:val="48"/>
                          <w:lang w:val="es-ES_tradnl"/>
                        </w:rPr>
                        <w:t xml:space="preserve">Estudios de </w:t>
                      </w:r>
                    </w:p>
                    <w:p w:rsidR="009817BD" w:rsidRPr="009817BD" w:rsidRDefault="009817BD" w:rsidP="009817BD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lang w:val="es-ES_tradnl"/>
                        </w:rPr>
                      </w:pPr>
                      <w:r w:rsidRPr="009817BD">
                        <w:rPr>
                          <w:rFonts w:ascii="Century Gothic" w:hAnsi="Century Gothic"/>
                          <w:color w:val="FFFFFF" w:themeColor="background1"/>
                          <w:sz w:val="48"/>
                          <w:lang w:val="es-ES_tradnl"/>
                        </w:rPr>
                        <w:t>Estrategia</w:t>
                      </w:r>
                    </w:p>
                  </w:txbxContent>
                </v:textbox>
                <w10:wrap type="through"/>
              </v:shape>
            </w:pict>
          </w:r>
          <w:r w:rsidR="009817BD" w:rsidRPr="002501A2">
            <w:rPr>
              <w:noProof/>
              <w:highlight w:val="yellow"/>
              <w:lang w:val="es-AR" w:eastAsia="es-AR"/>
            </w:rPr>
            <w:drawing>
              <wp:anchor distT="0" distB="0" distL="114300" distR="114300" simplePos="0" relativeHeight="251656192" behindDoc="1" locked="0" layoutInCell="1" allowOverlap="1" wp14:anchorId="5586B733" wp14:editId="2C2F1252">
                <wp:simplePos x="0" y="0"/>
                <wp:positionH relativeFrom="column">
                  <wp:posOffset>-2738755</wp:posOffset>
                </wp:positionH>
                <wp:positionV relativeFrom="paragraph">
                  <wp:posOffset>-941705</wp:posOffset>
                </wp:positionV>
                <wp:extent cx="14311630" cy="10732135"/>
                <wp:effectExtent l="0" t="0" r="0" b="0"/>
                <wp:wrapThrough wrapText="bothSides">
                  <wp:wrapPolygon edited="0">
                    <wp:start x="0" y="0"/>
                    <wp:lineTo x="0" y="21548"/>
                    <wp:lineTo x="21564" y="21548"/>
                    <wp:lineTo x="21564" y="0"/>
                    <wp:lineTo x="0" y="0"/>
                  </wp:wrapPolygon>
                </wp:wrapThrough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ÓCALO.jpg"/>
                        <pic:cNvPicPr/>
                      </pic:nvPicPr>
                      <pic:blipFill>
                        <a:blip r:embed="rId1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1630" cy="1073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501A2" w:rsidRPr="002501A2" w:rsidRDefault="002501A2" w:rsidP="002501A2">
          <w:pPr>
            <w:spacing w:line="360" w:lineRule="auto"/>
            <w:ind w:firstLine="709"/>
            <w:jc w:val="both"/>
            <w:rPr>
              <w:rFonts w:ascii="Arial" w:eastAsia="Times New Roman" w:hAnsi="Arial" w:cs="Arial"/>
              <w:b/>
              <w:bCs/>
              <w:color w:val="0070C0"/>
              <w:sz w:val="28"/>
              <w:szCs w:val="28"/>
              <w:lang w:val="es-AR"/>
            </w:rPr>
          </w:pPr>
          <w:r>
            <w:rPr>
              <w:rFonts w:ascii="Arial" w:eastAsia="Times New Roman" w:hAnsi="Arial" w:cs="Arial"/>
              <w:b/>
              <w:bCs/>
              <w:color w:val="0070C0"/>
              <w:sz w:val="24"/>
              <w:szCs w:val="24"/>
              <w:lang w:val="es-AR"/>
            </w:rPr>
            <w:lastRenderedPageBreak/>
            <w:t>M</w:t>
          </w:r>
          <w:r w:rsidRPr="002501A2">
            <w:rPr>
              <w:rFonts w:ascii="Arial" w:eastAsia="Times New Roman" w:hAnsi="Arial" w:cs="Arial"/>
              <w:b/>
              <w:bCs/>
              <w:color w:val="0070C0"/>
              <w:sz w:val="24"/>
              <w:szCs w:val="24"/>
              <w:lang w:val="es-AR"/>
            </w:rPr>
            <w:t xml:space="preserve">ujeres </w:t>
          </w:r>
          <w:proofErr w:type="spellStart"/>
          <w:r w:rsidRPr="002501A2">
            <w:rPr>
              <w:rFonts w:ascii="Arial" w:eastAsia="Times New Roman" w:hAnsi="Arial" w:cs="Arial"/>
              <w:b/>
              <w:bCs/>
              <w:color w:val="0070C0"/>
              <w:sz w:val="24"/>
              <w:szCs w:val="24"/>
              <w:lang w:val="es-AR"/>
            </w:rPr>
            <w:t>blockchain</w:t>
          </w:r>
          <w:proofErr w:type="spellEnd"/>
          <w:r w:rsidRPr="002501A2">
            <w:rPr>
              <w:rFonts w:ascii="Arial" w:eastAsia="Times New Roman" w:hAnsi="Arial" w:cs="Arial"/>
              <w:b/>
              <w:bCs/>
              <w:color w:val="0070C0"/>
              <w:sz w:val="24"/>
              <w:szCs w:val="24"/>
              <w:lang w:val="es-AR"/>
            </w:rPr>
            <w:t>: tecnología aplicada a la equidad de género</w:t>
          </w:r>
        </w:p>
        <w:p w:rsidR="002501A2" w:rsidRPr="002501A2" w:rsidRDefault="002501A2" w:rsidP="002501A2">
          <w:pPr>
            <w:keepNext/>
            <w:keepLines/>
            <w:spacing w:before="150" w:after="150" w:line="315" w:lineRule="atLeast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</w:p>
        <w:p w:rsidR="002501A2" w:rsidRP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rPr>
              <w:rFonts w:ascii="Arial" w:eastAsia="Times New Roman" w:hAnsi="Arial" w:cs="Arial"/>
              <w:bCs/>
              <w:color w:val="000000"/>
              <w:sz w:val="24"/>
              <w:szCs w:val="24"/>
              <w:lang w:val="es-AR"/>
            </w:rPr>
            <w:t xml:space="preserve">Mariana </w:t>
          </w:r>
          <w:proofErr w:type="spellStart"/>
          <w:r w:rsidRPr="002501A2">
            <w:rPr>
              <w:rFonts w:ascii="Arial" w:eastAsia="Times New Roman" w:hAnsi="Arial" w:cs="Arial"/>
              <w:bCs/>
              <w:color w:val="000000"/>
              <w:sz w:val="24"/>
              <w:szCs w:val="24"/>
              <w:lang w:val="es-AR"/>
            </w:rPr>
            <w:t>Burgues</w:t>
          </w:r>
          <w:proofErr w:type="spellEnd"/>
          <w:r w:rsidRPr="002501A2">
            <w:rPr>
              <w:rFonts w:ascii="Arial" w:eastAsia="Times New Roman" w:hAnsi="Arial" w:cs="Arial"/>
              <w:bCs/>
              <w:color w:val="000000"/>
              <w:sz w:val="24"/>
              <w:szCs w:val="24"/>
              <w:lang w:val="es-AR"/>
            </w:rPr>
            <w:t xml:space="preserve"> </w:t>
          </w:r>
          <w:proofErr w:type="spellStart"/>
          <w:r w:rsidRPr="002501A2">
            <w:rPr>
              <w:rFonts w:ascii="Arial" w:eastAsia="Times New Roman" w:hAnsi="Arial" w:cs="Arial"/>
              <w:bCs/>
              <w:color w:val="000000"/>
              <w:sz w:val="24"/>
              <w:szCs w:val="24"/>
              <w:lang w:val="es-AR"/>
            </w:rPr>
            <w:t>Aguiar</w:t>
          </w:r>
          <w:proofErr w:type="spellEnd"/>
          <w:r w:rsidRPr="002501A2">
            <w:rPr>
              <w:rFonts w:ascii="Arial" w:eastAsia="Times New Roman" w:hAnsi="Arial" w:cs="Arial"/>
              <w:bCs/>
              <w:color w:val="000000"/>
              <w:sz w:val="24"/>
              <w:szCs w:val="24"/>
              <w:lang w:val="es-AR"/>
            </w:rPr>
            <w:t xml:space="preserve">, coordinadora de comunicación en </w:t>
          </w:r>
          <w:proofErr w:type="spellStart"/>
          <w:r w:rsidRPr="002501A2">
            <w:rPr>
              <w:rFonts w:ascii="Arial" w:eastAsia="Times New Roman" w:hAnsi="Arial" w:cs="Arial"/>
              <w:bCs/>
              <w:color w:val="000000"/>
              <w:sz w:val="24"/>
              <w:szCs w:val="24"/>
              <w:lang w:val="es-AR"/>
            </w:rPr>
            <w:t>Koibanx</w:t>
          </w:r>
          <w:proofErr w:type="spellEnd"/>
          <w:r w:rsidRPr="002501A2">
            <w:rPr>
              <w:rFonts w:ascii="Arial" w:eastAsia="Times New Roman" w:hAnsi="Arial" w:cs="Arial"/>
              <w:bCs/>
              <w:color w:val="000000"/>
              <w:sz w:val="24"/>
              <w:szCs w:val="24"/>
              <w:lang w:val="es-AR"/>
            </w:rPr>
            <w:t xml:space="preserve">, reflexiona sobre la tecnología aplicada a la equidad de género. </w:t>
          </w: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Todavía hay mujeres que no disponen de herramientas para administrar su dinero, y sobre todo en sectores socioeconómicos bajos. Esto implica falta de independencia económica, y eso las limita y las torna vulnerables. </w:t>
          </w:r>
        </w:p>
        <w:p w:rsidR="002501A2" w:rsidRP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En el camino educativo hacia finanzas descentralizadas, creo que tenemos la oportunidad de sumar concientización e independencia a mujeres que todavía no han sido educadas financieramente, y podemos brindarles la oportunidad de ser dueñas de lo que producen, de disponer de su capital y administrarlo como lo consideren mejor. En este sentido, la tecnología 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Blockchain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 fue creada con el propósito de democratizar y descentralizar el sistema financiero. Así como internet influyó en la democratización de la información,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Blockchain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permite a quien hace uso de ella ser dueño absoluto de sus activos.</w:t>
          </w:r>
        </w:p>
        <w:p w:rsidR="002501A2" w:rsidRP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En el tiempo que llevo en el ecosistema 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Blockchain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, tuve la oportunidad de aprender sobre muchos proyectos que son apalancados por esta tecnología: desde las aplicaciones más evidentes como la creación de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exchanges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de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criptomonedas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como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Bitso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, la más grande en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Latam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,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Maker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DAO o la argentina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Bitex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, que hacen mucho por educar usuarios sobre la importancia y las ventajas de tener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criptomonedas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. También está 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Wibson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, que trabaja intensamente en la concientización sobre la privacidad de datos, IOV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Labs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 que opera sobre la capa de aplicación de contratos inteligentes sobre la red 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Bitcoin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 y promueve el crecimiento de proyectos al mismo tiempo que impulsa el desarrollo de la comunidad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cripto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a nivel mundial. Y también puedo decir que, desde 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Koibanx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, trabajamos para acompañar el sistema financiero tradicional en el camino hacia la incorporación de esta tecnología, para poder llevar a más latinoamericanos los beneficios de la seguridad, la transparencia y la disminución de costos.</w:t>
          </w:r>
        </w:p>
        <w:p w:rsidR="002501A2" w:rsidRP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Cada una de esas empresas que acabo de mencionar forma parte del grupo Mujeres en 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Blockchain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, que organizamos en Buenos Aires con el fin de promover la tecnología y concientizar más sobre la importancia de la diversidad en los equipos de trabajo e incentivar a referentes femeninas a intervenir en eventos fintech. Y también conseguimos la posibilidad de participar en proyectos en conjunto, de forma colaborativa, para tener mejores resultados. En definitiva, el objetivo de la comunidad es educar y concientizar sobre los buenos usos de cadena de bloques y de las 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criptomonedas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. </w:t>
          </w:r>
        </w:p>
        <w:p w:rsidR="002501A2" w:rsidRPr="002501A2" w:rsidRDefault="002501A2" w:rsidP="002501A2">
          <w:pPr>
            <w:rPr>
              <w:rFonts w:ascii="Arial" w:eastAsia="Arial" w:hAnsi="Arial" w:cs="Times New Roman"/>
              <w:lang w:val="es-AR"/>
            </w:rPr>
          </w:pPr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drawing>
              <wp:inline distT="0" distB="0" distL="0" distR="0" wp14:anchorId="24DE91C2" wp14:editId="098A7B46">
                <wp:extent cx="5582093" cy="3145937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6475" cy="3159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</w:p>
        <w:p w:rsidR="001876D5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Las empresas más adelantadas de la región ya tienen implementaciones con ella, pero seguimos trabajando para promover su uso en todos los sectores de la</w:t>
          </w:r>
          <w:r w:rsidR="001876D5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</w:t>
          </w:r>
          <w:r w:rsidR="001876D5" w:rsidRPr="001876D5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sociedad.</w:t>
          </w:r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Desde un lado más filantrópico, esta tecnología ya es aplicada en proyectos para reconocer los esfuerzos de las voluntarias del comedor comunal Cambalache. Este programa, impulsado por la ONG </w:t>
          </w:r>
          <w:proofErr w:type="spellStart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>Bitcoin</w:t>
          </w:r>
          <w:proofErr w:type="spellEnd"/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t xml:space="preserve"> Argentina, nació con el objetivo de transparentar las donaciones de horas voluntarias de personas que se acercan a los comedores comunitarios a brindar su ayuda para la elaboración de comida, para el mantenimiento de la infraestructura, entre otras necesidades. La iniciativa busca brindar certezas sobre las donaciones de horas voluntarias y visibilizar, mediante la generación de valor, el trabajo voluntario que mantiene en pie estas instituciones. Dicho proyecto, que lleva la innovación tecnológica a los procesos internos de los comedores comunitario y es el primero con estas características en la Argentina.</w:t>
          </w: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br/>
          </w:r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bookmarkStart w:id="0" w:name="_GoBack"/>
          <w:bookmarkEnd w:id="0"/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</w:p>
        <w:p w:rsid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</w:p>
        <w:p w:rsidR="002501A2" w:rsidRPr="002501A2" w:rsidRDefault="002501A2" w:rsidP="002501A2">
          <w:pPr>
            <w:keepNext/>
            <w:keepLines/>
            <w:spacing w:before="150" w:after="150" w:line="315" w:lineRule="atLeast"/>
            <w:jc w:val="both"/>
            <w:outlineLvl w:val="0"/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</w:pPr>
          <w:r w:rsidRPr="002501A2">
            <w:rPr>
              <w:rFonts w:ascii="Arial" w:eastAsia="Times New Roman" w:hAnsi="Arial" w:cs="Arial"/>
              <w:bCs/>
              <w:sz w:val="24"/>
              <w:szCs w:val="24"/>
              <w:lang w:val="es-AR"/>
            </w:rPr>
            <w:lastRenderedPageBreak/>
            <w:br/>
          </w:r>
          <w:r w:rsidRPr="002501A2">
            <w:rPr>
              <w:rFonts w:ascii="Arial" w:eastAsia="Times New Roman" w:hAnsi="Arial" w:cs="Arial"/>
              <w:b/>
              <w:bCs/>
              <w:color w:val="0070C0"/>
              <w:sz w:val="24"/>
              <w:szCs w:val="24"/>
              <w:lang w:val="es-AR" w:eastAsia="es-AR"/>
            </w:rPr>
            <w:t>INNPACTA 2020 ya tiene a sus ganadores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CCU cerró la primera edición regional de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Innpacta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. Se trata de un desafío de innovación en alianza con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Endeavor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, para quienes buscan crear soluciones para una industria en constante crecimiento y evolución, en distintas áreas como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ecodiseño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y medio ambiente, ventas, logística e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insights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del consumidor.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Tras analizar ideas y proyectos de más de 300 emprendedores y en un pitch day del que participaron 8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startups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finalistas,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Energétika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(Chile), se quedó con el premio mayor. La solución tecnológica presentada por Felipe Klein y Fernando Estrada, busca lograr eficiencia energética inteligente en plantas productivas, mediante el monitoreo y control de los sistemas de la operación en una sola plataforma. 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A su vez, genera información en tiempo real y </w:t>
          </w:r>
          <w:proofErr w:type="gram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especializada</w:t>
          </w:r>
          <w:proofErr w:type="gram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para implementar mejoras, ahorros y correcto uso de recursos. Todo esto, utilizando inteligencia artificial. El jurado calificador estuvo conformado por ejecutivos de CCU, entre ellos, Patricio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Jottar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, gerente general de CCU SA, Fernando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Sanchis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, Gerente General de CCU en Argentina, Ejecutivos de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Endeavor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de Chile y Argentina.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El ganador Felipe Klein, Gerente de Operaciones de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Energetika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Chile, sostuvo: “para nosotros participar en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INNpacta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fue una instancia muy atractiva. Les presentamos nuestra tecnología,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softwares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y la ingeniería con la que podemos aportar eficientemente en la industria de los bebestibles. Agradecemos el incentivo que CCU aporta con estos espacios”.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Arial" w:hAnsi="Arial" w:cs="Times New Roman"/>
              <w:noProof/>
              <w:lang w:val="es-AR" w:eastAsia="es-AR"/>
            </w:rPr>
            <w:drawing>
              <wp:inline distT="0" distB="0" distL="0" distR="0" wp14:anchorId="20A7DDF6" wp14:editId="62FADC50">
                <wp:extent cx="5465135" cy="2817466"/>
                <wp:effectExtent l="0" t="0" r="0" b="0"/>
                <wp:docPr id="8" name="Imagen 8" descr="Resultado de imagen para innpacta +endeav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Resultado de imagen para innpacta +endeav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8002" cy="2818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Como parte del premio,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Energetika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Chile recibirá US$10 mil dólares, asistirá a la conferencia internacional de innovación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Shoptalk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en Las Vegas, EE.UU. y tendrá a su disposición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mentorías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de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Endeavor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. Entre los finalistas, se presentaron 5 proyectos argentinos que compartían el mismo espíritu emprendedor e innovador buscando aumentar la eficiencia a través de nuevas tecnologías para aquellos eslabones del negocio más frágiles: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●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Fligoo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: analiza comportamientos de los clientes, identifica necesidades de productos, mejoras de ofertas, canales y formas de acercar los activos.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●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Treggo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: conecta mensajeros independientes con grandes empresas.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● Prisma: captura datos de empresas sobre ventas, inventarios, bases de datos, precios, tendencias y en base a eso genera sugerencias de mejoras concretas.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●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Humber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: facilita la logística de empresas a través de contrataciones de camiones.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●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Aleph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: conecta marcas, distribuidores mayoristas, vendedores minoristas mejorando en conjunto la gestión de ventas online de LATAM.</w:t>
          </w:r>
        </w:p>
        <w:p w:rsidR="002501A2" w:rsidRPr="002501A2" w:rsidRDefault="002501A2" w:rsidP="002501A2">
          <w:pPr>
            <w:shd w:val="clear" w:color="auto" w:fill="FFFFFF"/>
            <w:spacing w:before="100" w:beforeAutospacing="1" w:after="100" w:afterAutospacing="1"/>
            <w:jc w:val="both"/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</w:pPr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“Con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INNpacta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buscamos generar un aporte real y sustentable al ecosistema de innovación de Chile y Argentina, y de esta manera, construir alianzas estratégicas que nos permitan apoyar el desarrollo económico de las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startups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y emprendimientos estas empresas”, comentó Patricio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Jottar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, Gerente General de CCU. La industria de las bebidas se encuentra en constante evolución y búsqueda continua de nuevas tendencias que conecten con las mejores soluciones en beneficio de consumidores y clientes. En este sentido, </w:t>
          </w:r>
          <w:proofErr w:type="spellStart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>Innpacta</w:t>
          </w:r>
          <w:proofErr w:type="spellEnd"/>
          <w:r w:rsidRPr="002501A2">
            <w:rPr>
              <w:rFonts w:ascii="Arial" w:eastAsia="Times New Roman" w:hAnsi="Arial" w:cs="Arial"/>
              <w:color w:val="000000"/>
              <w:sz w:val="24"/>
              <w:szCs w:val="24"/>
              <w:lang w:val="es-AR" w:eastAsia="es-AR"/>
            </w:rPr>
            <w:t xml:space="preserve"> de CCU es una iniciativa que se realiza desde 2017 y tiene como objetivo pensar con la comunidad las soluciones a los desafíos para la industria.</w:t>
          </w:r>
        </w:p>
        <w:p w:rsidR="002501A2" w:rsidRPr="002501A2" w:rsidRDefault="002501A2" w:rsidP="002501A2">
          <w:pPr>
            <w:jc w:val="both"/>
            <w:rPr>
              <w:rFonts w:ascii="Arial" w:eastAsia="Times New Roman" w:hAnsi="Arial" w:cs="Arial"/>
              <w:color w:val="4C4C4C"/>
              <w:sz w:val="24"/>
              <w:szCs w:val="24"/>
              <w:lang w:val="es-AR" w:eastAsia="es-AR"/>
            </w:rPr>
          </w:pPr>
        </w:p>
        <w:p w:rsidR="002501A2" w:rsidRPr="002501A2" w:rsidRDefault="002501A2" w:rsidP="002501A2">
          <w:pPr>
            <w:rPr>
              <w:rFonts w:ascii="Arial" w:eastAsia="Arial" w:hAnsi="Arial" w:cs="Arial"/>
              <w:b/>
              <w:sz w:val="28"/>
              <w:szCs w:val="28"/>
              <w:lang w:val="es-AR"/>
            </w:rPr>
          </w:pPr>
        </w:p>
        <w:p w:rsidR="00264334" w:rsidRPr="002501A2" w:rsidRDefault="00264334" w:rsidP="003B5618">
          <w:pPr>
            <w:spacing w:line="360" w:lineRule="auto"/>
            <w:jc w:val="both"/>
            <w:rPr>
              <w:sz w:val="24"/>
              <w:szCs w:val="24"/>
              <w:highlight w:val="yellow"/>
              <w:lang w:val="es-AR"/>
            </w:rPr>
          </w:pPr>
        </w:p>
        <w:p w:rsidR="009817BD" w:rsidRDefault="00E236D9" w:rsidP="003B5618">
          <w:pPr>
            <w:spacing w:line="360" w:lineRule="auto"/>
            <w:jc w:val="both"/>
          </w:pPr>
        </w:p>
      </w:sdtContent>
    </w:sdt>
    <w:p w:rsidR="00A44CF7" w:rsidRDefault="00A44CF7" w:rsidP="003B5618">
      <w:pPr>
        <w:spacing w:line="360" w:lineRule="auto"/>
        <w:jc w:val="both"/>
      </w:pPr>
    </w:p>
    <w:sectPr w:rsidR="00A44CF7" w:rsidSect="009817BD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6D9" w:rsidRDefault="00E236D9" w:rsidP="00296B99">
      <w:pPr>
        <w:spacing w:after="0" w:line="240" w:lineRule="auto"/>
      </w:pPr>
      <w:r>
        <w:separator/>
      </w:r>
    </w:p>
  </w:endnote>
  <w:endnote w:type="continuationSeparator" w:id="0">
    <w:p w:rsidR="00E236D9" w:rsidRDefault="00E236D9" w:rsidP="00296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altName w:val="Gabriola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-62725070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ED4E46" w:rsidRDefault="00E236D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es-ES"/>
              </w:rPr>
              <w:pict>
                <v:oval id="Óvalo 10" o:spid="_x0000_s2049" style="position:absolute;margin-left:0;margin-top:0;width:49.35pt;height:49.35pt;z-index:251664384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" fillcolor="#00c" stroked="f">
                  <v:textbox inset="0,,0">
                    <w:txbxContent>
                      <w:p w:rsidR="00ED4E46" w:rsidRPr="00ED4E46" w:rsidRDefault="001D1A15">
                        <w:pPr>
                          <w:pStyle w:val="Piedepgina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D4E46">
                          <w:rPr>
                            <w:rFonts w:ascii="Century Gothic" w:hAnsi="Century Gothic"/>
                            <w:szCs w:val="21"/>
                          </w:rPr>
                          <w:fldChar w:fldCharType="begin"/>
                        </w:r>
                        <w:r w:rsidR="00ED4E46" w:rsidRPr="00ED4E46">
                          <w:rPr>
                            <w:rFonts w:ascii="Century Gothic" w:hAnsi="Century Gothic"/>
                          </w:rPr>
                          <w:instrText>PAGE    \* MERGEFORMAT</w:instrText>
                        </w:r>
                        <w:r w:rsidRPr="00ED4E46">
                          <w:rPr>
                            <w:rFonts w:ascii="Century Gothic" w:hAnsi="Century Gothic"/>
                            <w:szCs w:val="21"/>
                          </w:rPr>
                          <w:fldChar w:fldCharType="separate"/>
                        </w:r>
                        <w:r w:rsidR="001876D5" w:rsidRPr="001876D5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 w:rsidRPr="00ED4E46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ED4E46" w:rsidRDefault="00ED4E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6D9" w:rsidRDefault="00E236D9" w:rsidP="00296B99">
      <w:pPr>
        <w:spacing w:after="0" w:line="240" w:lineRule="auto"/>
      </w:pPr>
      <w:r>
        <w:separator/>
      </w:r>
    </w:p>
  </w:footnote>
  <w:footnote w:type="continuationSeparator" w:id="0">
    <w:p w:rsidR="00E236D9" w:rsidRDefault="00E236D9" w:rsidP="00296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B99" w:rsidRDefault="00E236D9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85.05pt;margin-top:-25.95pt;width:595.2pt;height:110.55pt;z-index:25165721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" filled="f" stroked="f">
          <v:textbox style="mso-fit-shape-to-text:t">
            <w:txbxContent>
              <w:p w:rsidR="00622992" w:rsidRDefault="00622992" w:rsidP="00622992">
                <w:pPr>
                  <w:spacing w:line="240" w:lineRule="auto"/>
                  <w:jc w:val="center"/>
                  <w:rPr>
                    <w:color w:val="FFFFFF" w:themeColor="background1"/>
                    <w:sz w:val="28"/>
                    <w:lang w:val="es-ES_tradnl"/>
                  </w:rPr>
                </w:pPr>
                <w:r w:rsidRPr="00D859EB">
                  <w:rPr>
                    <w:b/>
                    <w:color w:val="FFFFFF" w:themeColor="background1"/>
                    <w:sz w:val="32"/>
                    <w:lang w:val="es-ES_tradnl"/>
                  </w:rPr>
                  <w:t>Centro de Estudios de Estrategia</w:t>
                </w:r>
                <w:r w:rsidRPr="00D859EB">
                  <w:rPr>
                    <w:b/>
                    <w:color w:val="FFFFFF" w:themeColor="background1"/>
                    <w:sz w:val="32"/>
                    <w:lang w:val="es-ES_tradnl"/>
                  </w:rPr>
                  <w:br/>
                </w:r>
                <w:r w:rsidR="008622F2">
                  <w:rPr>
                    <w:color w:val="FFFFFF" w:themeColor="background1"/>
                    <w:sz w:val="28"/>
                    <w:lang w:val="es-ES_tradnl"/>
                  </w:rPr>
                  <w:t xml:space="preserve">Informe de Estrategia </w:t>
                </w:r>
                <w:r w:rsidR="002501A2">
                  <w:rPr>
                    <w:color w:val="FFFFFF" w:themeColor="background1"/>
                    <w:sz w:val="28"/>
                    <w:lang w:val="es-ES_tradnl"/>
                  </w:rPr>
                  <w:t>de Negocios</w:t>
                </w:r>
                <w:r w:rsidR="00641A5F">
                  <w:rPr>
                    <w:color w:val="FFFFFF" w:themeColor="background1"/>
                    <w:sz w:val="28"/>
                    <w:lang w:val="es-ES_tradnl"/>
                  </w:rPr>
                  <w:br/>
                  <w:t xml:space="preserve">Autor: </w:t>
                </w:r>
                <w:r w:rsidR="008622F2">
                  <w:rPr>
                    <w:color w:val="FFFFFF" w:themeColor="background1"/>
                    <w:sz w:val="28"/>
                    <w:lang w:val="es-ES_tradnl"/>
                  </w:rPr>
                  <w:t>Javier Vicuña</w:t>
                </w:r>
                <w:r w:rsidR="00264334">
                  <w:rPr>
                    <w:color w:val="FFFFFF" w:themeColor="background1"/>
                    <w:sz w:val="28"/>
                    <w:lang w:val="es-ES_tradnl"/>
                  </w:rPr>
                  <w:br/>
                  <w:t>Ma</w:t>
                </w:r>
                <w:r w:rsidR="008622F2">
                  <w:rPr>
                    <w:color w:val="FFFFFF" w:themeColor="background1"/>
                    <w:sz w:val="28"/>
                    <w:lang w:val="es-ES_tradnl"/>
                  </w:rPr>
                  <w:t>rz</w:t>
                </w:r>
                <w:r w:rsidR="00264334">
                  <w:rPr>
                    <w:color w:val="FFFFFF" w:themeColor="background1"/>
                    <w:sz w:val="28"/>
                    <w:lang w:val="es-ES_tradnl"/>
                  </w:rPr>
                  <w:t>o</w:t>
                </w:r>
                <w:r w:rsidR="005C1F82">
                  <w:rPr>
                    <w:color w:val="FFFFFF" w:themeColor="background1"/>
                    <w:sz w:val="28"/>
                    <w:lang w:val="es-ES_tradnl"/>
                  </w:rPr>
                  <w:t>/</w:t>
                </w:r>
                <w:r w:rsidR="008622F2">
                  <w:rPr>
                    <w:color w:val="FFFFFF" w:themeColor="background1"/>
                    <w:sz w:val="28"/>
                    <w:lang w:val="es-ES_tradnl"/>
                  </w:rPr>
                  <w:t>2020</w:t>
                </w:r>
              </w:p>
              <w:p w:rsidR="008622F2" w:rsidRDefault="008622F2" w:rsidP="00622992">
                <w:pPr>
                  <w:spacing w:line="240" w:lineRule="auto"/>
                  <w:jc w:val="center"/>
                  <w:rPr>
                    <w:b/>
                    <w:color w:val="FFFFFF" w:themeColor="background1"/>
                    <w:sz w:val="32"/>
                    <w:lang w:val="es-ES_tradnl"/>
                  </w:rPr>
                </w:pPr>
              </w:p>
              <w:p w:rsidR="002501A2" w:rsidRPr="00D859EB" w:rsidRDefault="002501A2" w:rsidP="00622992">
                <w:pPr>
                  <w:spacing w:line="240" w:lineRule="auto"/>
                  <w:jc w:val="center"/>
                  <w:rPr>
                    <w:b/>
                    <w:color w:val="FFFFFF" w:themeColor="background1"/>
                    <w:sz w:val="32"/>
                    <w:lang w:val="es-ES_tradnl"/>
                  </w:rPr>
                </w:pPr>
              </w:p>
            </w:txbxContent>
          </v:textbox>
        </v:shape>
      </w:pict>
    </w:r>
    <w:r w:rsidR="00622992"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-283210</wp:posOffset>
          </wp:positionV>
          <wp:extent cx="568325" cy="868045"/>
          <wp:effectExtent l="0" t="0" r="3175" b="8255"/>
          <wp:wrapThrough wrapText="bothSides">
            <wp:wrapPolygon edited="0">
              <wp:start x="0" y="0"/>
              <wp:lineTo x="0" y="21331"/>
              <wp:lineTo x="20997" y="21331"/>
              <wp:lineTo x="20997" y="0"/>
              <wp:lineTo x="0" y="0"/>
            </wp:wrapPolygon>
          </wp:wrapThrough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unl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325" cy="86804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622992">
      <w:rPr>
        <w:noProof/>
        <w:lang w:val="es-AR" w:eastAsia="es-A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5149850</wp:posOffset>
          </wp:positionH>
          <wp:positionV relativeFrom="paragraph">
            <wp:posOffset>-365125</wp:posOffset>
          </wp:positionV>
          <wp:extent cx="1020445" cy="1020445"/>
          <wp:effectExtent l="0" t="0" r="8255" b="0"/>
          <wp:wrapThrough wrapText="bothSides">
            <wp:wrapPolygon edited="0">
              <wp:start x="2823" y="403"/>
              <wp:lineTo x="1210" y="2823"/>
              <wp:lineTo x="403" y="5242"/>
              <wp:lineTo x="403" y="16533"/>
              <wp:lineTo x="2016" y="20162"/>
              <wp:lineTo x="2823" y="20968"/>
              <wp:lineTo x="18549" y="20968"/>
              <wp:lineTo x="19355" y="20162"/>
              <wp:lineTo x="20968" y="15726"/>
              <wp:lineTo x="21371" y="5645"/>
              <wp:lineTo x="18549" y="403"/>
              <wp:lineTo x="2823" y="403"/>
            </wp:wrapPolygon>
          </wp:wrapThrough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UADRADO_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1020445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anchor>
      </w:drawing>
    </w:r>
    <w:r w:rsidR="00296B99"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41285" cy="1148080"/>
          <wp:effectExtent l="0" t="0" r="0" b="0"/>
          <wp:wrapThrough wrapText="bothSides">
            <wp:wrapPolygon edited="0">
              <wp:start x="0" y="0"/>
              <wp:lineTo x="0" y="21146"/>
              <wp:lineTo x="21527" y="21146"/>
              <wp:lineTo x="21527" y="0"/>
              <wp:lineTo x="0" y="0"/>
            </wp:wrapPolygon>
          </wp:wrapThrough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TURA.jpg"/>
                  <pic:cNvPicPr/>
                </pic:nvPicPr>
                <pic:blipFill rotWithShape="1">
                  <a:blip r:embed="rId3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9" t="1737" r="9289" b="71464"/>
                  <a:stretch/>
                </pic:blipFill>
                <pic:spPr bwMode="auto">
                  <a:xfrm>
                    <a:off x="0" y="0"/>
                    <a:ext cx="7741285" cy="1148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96B99" w:rsidRDefault="00622992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400040" cy="5400040"/>
          <wp:effectExtent l="0" t="0" r="0" b="0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UADRADO_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D4AD6"/>
    <w:multiLevelType w:val="hybridMultilevel"/>
    <w:tmpl w:val="4E20B20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389D"/>
    <w:rsid w:val="000222F3"/>
    <w:rsid w:val="000353CB"/>
    <w:rsid w:val="00091AA6"/>
    <w:rsid w:val="000974F2"/>
    <w:rsid w:val="00100CA0"/>
    <w:rsid w:val="00123BB4"/>
    <w:rsid w:val="00160402"/>
    <w:rsid w:val="001876D5"/>
    <w:rsid w:val="001A3F02"/>
    <w:rsid w:val="001C5B42"/>
    <w:rsid w:val="001D1A15"/>
    <w:rsid w:val="0022285B"/>
    <w:rsid w:val="0023389D"/>
    <w:rsid w:val="002501A2"/>
    <w:rsid w:val="00264334"/>
    <w:rsid w:val="00296B99"/>
    <w:rsid w:val="002A1719"/>
    <w:rsid w:val="003161DF"/>
    <w:rsid w:val="0032375B"/>
    <w:rsid w:val="003916B4"/>
    <w:rsid w:val="003B5618"/>
    <w:rsid w:val="0047365F"/>
    <w:rsid w:val="004B7996"/>
    <w:rsid w:val="0057548A"/>
    <w:rsid w:val="005A4B3A"/>
    <w:rsid w:val="005C0516"/>
    <w:rsid w:val="005C1F82"/>
    <w:rsid w:val="00622992"/>
    <w:rsid w:val="00641A5F"/>
    <w:rsid w:val="00665682"/>
    <w:rsid w:val="00666710"/>
    <w:rsid w:val="006D4231"/>
    <w:rsid w:val="007840C9"/>
    <w:rsid w:val="008361AE"/>
    <w:rsid w:val="008622F2"/>
    <w:rsid w:val="00961726"/>
    <w:rsid w:val="009817BD"/>
    <w:rsid w:val="0098284D"/>
    <w:rsid w:val="009A63E9"/>
    <w:rsid w:val="009C0436"/>
    <w:rsid w:val="009C7595"/>
    <w:rsid w:val="00A20F3D"/>
    <w:rsid w:val="00A44CF7"/>
    <w:rsid w:val="00AF2D06"/>
    <w:rsid w:val="00B16E87"/>
    <w:rsid w:val="00CD2E9D"/>
    <w:rsid w:val="00D30B23"/>
    <w:rsid w:val="00D35D36"/>
    <w:rsid w:val="00D43BD6"/>
    <w:rsid w:val="00D67B8A"/>
    <w:rsid w:val="00D75217"/>
    <w:rsid w:val="00D832F8"/>
    <w:rsid w:val="00D859EB"/>
    <w:rsid w:val="00E14121"/>
    <w:rsid w:val="00E236D9"/>
    <w:rsid w:val="00EA2242"/>
    <w:rsid w:val="00EA58BD"/>
    <w:rsid w:val="00ED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A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817B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17BD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7B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6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B99"/>
  </w:style>
  <w:style w:type="paragraph" w:styleId="Piedepgina">
    <w:name w:val="footer"/>
    <w:basedOn w:val="Normal"/>
    <w:link w:val="PiedepginaCar"/>
    <w:uiPriority w:val="99"/>
    <w:unhideWhenUsed/>
    <w:rsid w:val="00296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B99"/>
  </w:style>
  <w:style w:type="paragraph" w:styleId="Subttulo">
    <w:name w:val="Subtitle"/>
    <w:basedOn w:val="Normal"/>
    <w:next w:val="Normal"/>
    <w:link w:val="SubttuloCar"/>
    <w:uiPriority w:val="11"/>
    <w:qFormat/>
    <w:rsid w:val="009828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828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64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2643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817B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17BD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7B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6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B99"/>
  </w:style>
  <w:style w:type="paragraph" w:styleId="Piedepgina">
    <w:name w:val="footer"/>
    <w:basedOn w:val="Normal"/>
    <w:link w:val="PiedepginaCar"/>
    <w:uiPriority w:val="99"/>
    <w:unhideWhenUsed/>
    <w:rsid w:val="00296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B99"/>
  </w:style>
  <w:style w:type="paragraph" w:styleId="Subttulo">
    <w:name w:val="Subtitle"/>
    <w:basedOn w:val="Normal"/>
    <w:next w:val="Normal"/>
    <w:link w:val="SubttuloCar"/>
    <w:uiPriority w:val="11"/>
    <w:qFormat/>
    <w:rsid w:val="009828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828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2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A8B91-6474-40E5-9294-AC528D554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1039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javier</cp:lastModifiedBy>
  <cp:revision>2</cp:revision>
  <cp:lastPrinted>2017-05-27T21:40:00Z</cp:lastPrinted>
  <dcterms:created xsi:type="dcterms:W3CDTF">2020-03-27T14:32:00Z</dcterms:created>
  <dcterms:modified xsi:type="dcterms:W3CDTF">2020-03-27T14:32:00Z</dcterms:modified>
</cp:coreProperties>
</file>