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i w:val="0"/>
          <w:iCs w:val="0"/>
          <w:color w:val="auto"/>
          <w:spacing w:val="0"/>
          <w:sz w:val="22"/>
          <w:szCs w:val="22"/>
        </w:rPr>
        <w:id w:val="1642916666"/>
        <w:docPartObj>
          <w:docPartGallery w:val="Cover Pages"/>
          <w:docPartUnique/>
        </w:docPartObj>
      </w:sdtPr>
      <w:sdtEndPr>
        <w:rPr>
          <w:rFonts w:asciiTheme="majorHAnsi" w:eastAsiaTheme="majorEastAsia" w:hAnsiTheme="majorHAnsi" w:cstheme="majorBidi"/>
          <w:i/>
          <w:iCs/>
          <w:color w:val="4F81BD" w:themeColor="accent1"/>
          <w:spacing w:val="15"/>
          <w:sz w:val="24"/>
          <w:szCs w:val="24"/>
        </w:rPr>
      </w:sdtEndPr>
      <w:sdtContent>
        <w:p w:rsidR="009817BD" w:rsidRDefault="00BA697D" w:rsidP="008330A6">
          <w:pPr>
            <w:pStyle w:val="Subttulo"/>
            <w:spacing w:line="360" w:lineRule="auto"/>
            <w:ind w:firstLine="709"/>
            <w:jc w:val="both"/>
          </w:pPr>
          <w:r>
            <w:rPr>
              <w:noProof/>
              <w:lang w:eastAsia="es-ES"/>
            </w:rPr>
            <w:pict>
              <v:shapetype id="_x0000_t202" coordsize="21600,21600" o:spt="202" path="m,l,21600r21600,l21600,xe">
                <v:stroke joinstyle="miter"/>
                <v:path gradientshapeok="t" o:connecttype="rect"/>
              </v:shapetype>
              <v:shape id="Cuadro de texto 2" o:spid="_x0000_s1026" type="#_x0000_t202" style="position:absolute;left:0;text-align:left;margin-left:-37.6pt;margin-top:100.8pt;width:500.2pt;height:236.05pt;z-index:-251649024;visibility:visible;mso-position-horizontal-relative:text;mso-position-vertical-relative:text;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" filled="f" stroked="f">
                <v:textbox style="mso-next-textbox:#Cuadro de texto 2">
                  <w:txbxContent>
                    <w:p w:rsidR="001D1A72" w:rsidRDefault="00C00A1D" w:rsidP="00C00A1D">
                      <w:pPr>
                        <w:spacing w:after="0" w:line="240" w:lineRule="auto"/>
                        <w:rPr>
                          <w:rFonts w:ascii="Imprint MT Shadow" w:hAnsi="Imprint MT Shadow"/>
                          <w:color w:val="FFFFFF" w:themeColor="background1"/>
                          <w:sz w:val="56"/>
                          <w:szCs w:val="56"/>
                          <w:lang w:val="es-ES_tradnl"/>
                        </w:rPr>
                      </w:pPr>
                      <w:r>
                        <w:rPr>
                          <w:rFonts w:ascii="Imprint MT Shadow" w:hAnsi="Imprint MT Shadow"/>
                          <w:color w:val="FFFFFF" w:themeColor="background1"/>
                          <w:sz w:val="56"/>
                          <w:szCs w:val="56"/>
                          <w:lang w:val="es-ES_tradnl"/>
                        </w:rPr>
                        <w:t xml:space="preserve">         </w:t>
                      </w:r>
                    </w:p>
                    <w:p w:rsidR="009817BD" w:rsidRDefault="001D1A72" w:rsidP="00C00A1D">
                      <w:pPr>
                        <w:spacing w:after="0" w:line="240" w:lineRule="auto"/>
                        <w:rPr>
                          <w:rFonts w:ascii="Imprint MT Shadow" w:hAnsi="Imprint MT Shadow"/>
                          <w:color w:val="FFFFFF" w:themeColor="background1"/>
                          <w:sz w:val="56"/>
                          <w:szCs w:val="56"/>
                          <w:lang w:val="es-ES_tradnl"/>
                        </w:rPr>
                      </w:pPr>
                      <w:r>
                        <w:rPr>
                          <w:rFonts w:ascii="Imprint MT Shadow" w:hAnsi="Imprint MT Shadow"/>
                          <w:color w:val="FFFFFF" w:themeColor="background1"/>
                          <w:sz w:val="56"/>
                          <w:szCs w:val="56"/>
                          <w:lang w:val="es-ES_tradnl"/>
                        </w:rPr>
                        <w:t xml:space="preserve">        </w:t>
                      </w:r>
                      <w:r w:rsidR="008622F2" w:rsidRPr="00C00A1D">
                        <w:rPr>
                          <w:rFonts w:ascii="Imprint MT Shadow" w:hAnsi="Imprint MT Shadow"/>
                          <w:color w:val="FFFFFF" w:themeColor="background1"/>
                          <w:sz w:val="56"/>
                          <w:szCs w:val="56"/>
                          <w:lang w:val="es-ES_tradnl"/>
                        </w:rPr>
                        <w:t xml:space="preserve">Informe Estrategia </w:t>
                      </w:r>
                      <w:r w:rsidR="008330A6" w:rsidRPr="00C00A1D">
                        <w:rPr>
                          <w:rFonts w:ascii="Imprint MT Shadow" w:hAnsi="Imprint MT Shadow"/>
                          <w:color w:val="FFFFFF" w:themeColor="background1"/>
                          <w:sz w:val="56"/>
                          <w:szCs w:val="56"/>
                          <w:lang w:val="es-ES_tradnl"/>
                        </w:rPr>
                        <w:t>de Negocios</w:t>
                      </w:r>
                    </w:p>
                    <w:p w:rsidR="00C00A1D" w:rsidRDefault="00C00A1D" w:rsidP="00C00A1D">
                      <w:pPr>
                        <w:spacing w:after="0" w:line="240" w:lineRule="auto"/>
                        <w:rPr>
                          <w:rFonts w:ascii="Imprint MT Shadow" w:hAnsi="Imprint MT Shadow"/>
                          <w:color w:val="FFFFFF" w:themeColor="background1"/>
                          <w:sz w:val="56"/>
                          <w:szCs w:val="56"/>
                          <w:lang w:val="es-ES_tradnl"/>
                        </w:rPr>
                      </w:pPr>
                    </w:p>
                    <w:p w:rsidR="00C00A1D" w:rsidRPr="00F47915" w:rsidRDefault="00F47915" w:rsidP="00C00A1D">
                      <w:pPr>
                        <w:spacing w:after="0" w:line="240" w:lineRule="auto"/>
                        <w:rPr>
                          <w:rFonts w:ascii="Imprint MT Shadow" w:hAnsi="Imprint MT Shadow"/>
                          <w:color w:val="0070C0"/>
                          <w:sz w:val="56"/>
                          <w:szCs w:val="56"/>
                          <w:lang w:val="es-ES_tradnl"/>
                        </w:rPr>
                      </w:pPr>
                      <w:r>
                        <w:rPr>
                          <w:rFonts w:ascii="Imprint MT Shadow" w:hAnsi="Imprint MT Shadow"/>
                          <w:color w:val="FFFFFF" w:themeColor="background1"/>
                          <w:sz w:val="56"/>
                          <w:szCs w:val="56"/>
                          <w:lang w:val="es-ES_tradnl"/>
                        </w:rPr>
                        <w:t xml:space="preserve">  </w:t>
                      </w:r>
                      <w:r w:rsidRPr="00F47915">
                        <w:rPr>
                          <w:rFonts w:ascii="Imprint MT Shadow" w:hAnsi="Imprint MT Shadow"/>
                          <w:color w:val="0070C0"/>
                          <w:sz w:val="56"/>
                          <w:szCs w:val="56"/>
                          <w:lang w:val="es-ES_tradnl"/>
                        </w:rPr>
                        <w:t>“Ganadores y perdedores en Covid 19”</w:t>
                      </w:r>
                    </w:p>
                    <w:p w:rsidR="00F47915" w:rsidRDefault="00296B99" w:rsidP="00296B99">
                      <w:pPr>
                        <w:spacing w:line="240" w:lineRule="auto"/>
                        <w:jc w:val="center"/>
                        <w:rPr>
                          <w:rFonts w:ascii="Imprint MT Shadow" w:hAnsi="Imprint MT Shadow"/>
                          <w:color w:val="FFFFFF" w:themeColor="background1"/>
                          <w:sz w:val="36"/>
                          <w:szCs w:val="36"/>
                          <w:lang w:val="es-ES_tradnl"/>
                        </w:rPr>
                      </w:pPr>
                      <w:r w:rsidRPr="00D859EB">
                        <w:rPr>
                          <w:rFonts w:ascii="Century Gothic" w:hAnsi="Century Gothic"/>
                          <w:color w:val="FFFFFF" w:themeColor="background1"/>
                          <w:sz w:val="40"/>
                          <w:lang w:val="es-ES_tradnl"/>
                        </w:rPr>
                        <w:br/>
                      </w:r>
                    </w:p>
                    <w:p w:rsidR="009817BD" w:rsidRPr="00F47915" w:rsidRDefault="00F47915" w:rsidP="00F47915">
                      <w:pPr>
                        <w:spacing w:line="240" w:lineRule="auto"/>
                        <w:rPr>
                          <w:rFonts w:ascii="Imprint MT Shadow" w:hAnsi="Imprint MT Shadow"/>
                          <w:color w:val="FFFFFF" w:themeColor="background1"/>
                          <w:sz w:val="36"/>
                          <w:szCs w:val="36"/>
                          <w:lang w:val="es-ES_tradnl"/>
                        </w:rPr>
                      </w:pPr>
                      <w:r>
                        <w:rPr>
                          <w:rFonts w:ascii="Imprint MT Shadow" w:hAnsi="Imprint MT Shadow"/>
                          <w:color w:val="FFFFFF" w:themeColor="background1"/>
                          <w:sz w:val="36"/>
                          <w:szCs w:val="36"/>
                          <w:lang w:val="es-ES_tradnl"/>
                        </w:rPr>
                        <w:t xml:space="preserve">      </w:t>
                      </w:r>
                      <w:r w:rsidR="00F663BA">
                        <w:rPr>
                          <w:rFonts w:ascii="Imprint MT Shadow" w:hAnsi="Imprint MT Shadow"/>
                          <w:color w:val="FFFFFF" w:themeColor="background1"/>
                          <w:sz w:val="36"/>
                          <w:szCs w:val="36"/>
                          <w:lang w:val="es-ES_tradnl"/>
                        </w:rPr>
                        <w:t xml:space="preserve">                              </w:t>
                      </w:r>
                      <w:r w:rsidR="0098284D" w:rsidRPr="00F47915">
                        <w:rPr>
                          <w:rFonts w:ascii="Imprint MT Shadow" w:hAnsi="Imprint MT Shadow"/>
                          <w:color w:val="FFFFFF" w:themeColor="background1"/>
                          <w:sz w:val="36"/>
                          <w:szCs w:val="36"/>
                          <w:lang w:val="es-ES_tradnl"/>
                        </w:rPr>
                        <w:t xml:space="preserve">Autor: </w:t>
                      </w:r>
                      <w:r w:rsidR="008622F2" w:rsidRPr="00F47915">
                        <w:rPr>
                          <w:rFonts w:ascii="Imprint MT Shadow" w:hAnsi="Imprint MT Shadow"/>
                          <w:color w:val="FFFFFF" w:themeColor="background1"/>
                          <w:sz w:val="36"/>
                          <w:szCs w:val="36"/>
                          <w:lang w:val="es-ES_tradnl"/>
                        </w:rPr>
                        <w:t>Javier Vicuña</w:t>
                      </w:r>
                    </w:p>
                  </w:txbxContent>
                </v:textbox>
                <w10:wrap type="through"/>
              </v:shape>
            </w:pict>
          </w:r>
          <w:r w:rsidR="00D30B23">
            <w:rPr>
              <w:noProof/>
              <w:lang w:val="es-AR" w:eastAsia="es-AR"/>
            </w:rPr>
            <w:drawing>
              <wp:anchor distT="0" distB="0" distL="114300" distR="114300" simplePos="0" relativeHeight="251671552" behindDoc="1" locked="0" layoutInCell="1" allowOverlap="1" wp14:anchorId="54EFEEAF" wp14:editId="13A48D9D">
                <wp:simplePos x="0" y="0"/>
                <wp:positionH relativeFrom="column">
                  <wp:posOffset>597535</wp:posOffset>
                </wp:positionH>
                <wp:positionV relativeFrom="paragraph">
                  <wp:posOffset>4330065</wp:posOffset>
                </wp:positionV>
                <wp:extent cx="4441190" cy="4663440"/>
                <wp:effectExtent l="0" t="0" r="0" b="0"/>
                <wp:wrapThrough wrapText="bothSides">
                  <wp:wrapPolygon edited="0">
                    <wp:start x="9450" y="1588"/>
                    <wp:lineTo x="8431" y="1853"/>
                    <wp:lineTo x="5281" y="2912"/>
                    <wp:lineTo x="5188" y="3265"/>
                    <wp:lineTo x="3984" y="4588"/>
                    <wp:lineTo x="2872" y="5206"/>
                    <wp:lineTo x="2687" y="5382"/>
                    <wp:lineTo x="2965" y="6000"/>
                    <wp:lineTo x="2131" y="6353"/>
                    <wp:lineTo x="1482" y="7059"/>
                    <wp:lineTo x="1482" y="7412"/>
                    <wp:lineTo x="927" y="8824"/>
                    <wp:lineTo x="649" y="10235"/>
                    <wp:lineTo x="649" y="11647"/>
                    <wp:lineTo x="834" y="13059"/>
                    <wp:lineTo x="1760" y="14471"/>
                    <wp:lineTo x="1668" y="14912"/>
                    <wp:lineTo x="1946" y="16059"/>
                    <wp:lineTo x="3706" y="17294"/>
                    <wp:lineTo x="3984" y="17735"/>
                    <wp:lineTo x="8987" y="18706"/>
                    <wp:lineTo x="11025" y="18706"/>
                    <wp:lineTo x="7968" y="20029"/>
                    <wp:lineTo x="7968" y="20206"/>
                    <wp:lineTo x="9172" y="20559"/>
                    <wp:lineTo x="11211" y="20559"/>
                    <wp:lineTo x="12786" y="20118"/>
                    <wp:lineTo x="14731" y="19500"/>
                    <wp:lineTo x="14639" y="18882"/>
                    <wp:lineTo x="12508" y="18706"/>
                    <wp:lineTo x="15565" y="15882"/>
                    <wp:lineTo x="18438" y="15882"/>
                    <wp:lineTo x="19642" y="15441"/>
                    <wp:lineTo x="19549" y="14471"/>
                    <wp:lineTo x="20013" y="13059"/>
                    <wp:lineTo x="20291" y="10235"/>
                    <wp:lineTo x="20013" y="8824"/>
                    <wp:lineTo x="19086" y="5382"/>
                    <wp:lineTo x="17974" y="5118"/>
                    <wp:lineTo x="13064" y="4588"/>
                    <wp:lineTo x="14546" y="4412"/>
                    <wp:lineTo x="14546" y="4147"/>
                    <wp:lineTo x="13156" y="3176"/>
                    <wp:lineTo x="13342" y="2294"/>
                    <wp:lineTo x="12971" y="1853"/>
                    <wp:lineTo x="11952" y="1588"/>
                    <wp:lineTo x="9450" y="1588"/>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DO PORTADA.png"/>
                        <pic:cNvPicPr/>
                      </pic:nvPicPr>
                      <pic:blipFill rotWithShape="1">
                        <a:blip r:embed="rId9" cstate="print">
                          <a:extLst>
                            <a:ext uri="{28A0092B-C50C-407E-A947-70E740481C1C}">
                              <a14:useLocalDpi xmlns:a14="http://schemas.microsoft.com/office/drawing/2010/main" val="0"/>
                            </a:ext>
                          </a:extLst>
                        </a:blip>
                        <a:srcRect l="17339" t="14315" r="14315" b="13912"/>
                        <a:stretch/>
                      </pic:blipFill>
                      <pic:spPr bwMode="auto">
                        <a:xfrm>
                          <a:off x="0" y="0"/>
                          <a:ext cx="4441190" cy="466344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s-ES"/>
            </w:rPr>
            <w:pict>
              <v:shape id="_x0000_s1027" type="#_x0000_t202" style="position:absolute;left:0;text-align:left;margin-left:298.4pt;margin-top:-34pt;width:164.2pt;height:42.65pt;z-index:251663360;visibility:visible;mso-position-horizontal-relative:text;mso-position-vertical-relative:text;mso-width-relative:margin;mso-height-relative:margin;v-text-anchor:middle" wrapcoords="-99 -379 -99 21600 21699 21600 21699 -379 -99 -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" fillcolor="#002060" strokecolor="white [3212]" strokeweight="1.5pt">
                <v:textbox style="mso-next-textbox:#_x0000_s1027">
                  <w:txbxContent>
                    <w:p w:rsidR="009817BD" w:rsidRDefault="008330A6" w:rsidP="009817BD">
                      <w:pPr>
                        <w:spacing w:line="240" w:lineRule="auto"/>
                        <w:jc w:val="center"/>
                        <w:rPr>
                          <w:rFonts w:ascii="Century Gothic" w:hAnsi="Century Gothic"/>
                          <w:color w:val="FFFFFF" w:themeColor="background1"/>
                          <w:sz w:val="40"/>
                          <w:lang w:val="es-ES_tradnl"/>
                        </w:rPr>
                      </w:pPr>
                      <w:r>
                        <w:rPr>
                          <w:rFonts w:ascii="Century Gothic" w:hAnsi="Century Gothic"/>
                          <w:color w:val="FFFFFF" w:themeColor="background1"/>
                          <w:sz w:val="40"/>
                          <w:lang w:val="es-ES_tradnl"/>
                        </w:rPr>
                        <w:t>Abril</w:t>
                      </w:r>
                      <w:r w:rsidR="008622F2">
                        <w:rPr>
                          <w:rFonts w:ascii="Century Gothic" w:hAnsi="Century Gothic"/>
                          <w:color w:val="FFFFFF" w:themeColor="background1"/>
                          <w:sz w:val="40"/>
                          <w:lang w:val="es-ES_tradnl"/>
                        </w:rPr>
                        <w:t xml:space="preserve"> / 2020</w:t>
                      </w:r>
                      <w:r w:rsidR="009817BD">
                        <w:rPr>
                          <w:rFonts w:ascii="Century Gothic" w:hAnsi="Century Gothic"/>
                          <w:color w:val="FFFFFF" w:themeColor="background1"/>
                          <w:sz w:val="40"/>
                          <w:lang w:val="es-ES_tradnl"/>
                        </w:rPr>
                        <w:br/>
                      </w:r>
                    </w:p>
                    <w:p w:rsidR="009817BD" w:rsidRDefault="009817BD" w:rsidP="009817BD">
                      <w:pPr>
                        <w:spacing w:line="240" w:lineRule="auto"/>
                        <w:jc w:val="center"/>
                        <w:rPr>
                          <w:rFonts w:ascii="Century Gothic" w:hAnsi="Century Gothic"/>
                          <w:color w:val="FFFFFF" w:themeColor="background1"/>
                          <w:sz w:val="40"/>
                          <w:lang w:val="es-ES_tradnl"/>
                        </w:rPr>
                      </w:pPr>
                    </w:p>
                    <w:p w:rsidR="009817BD" w:rsidRDefault="009817BD" w:rsidP="009817BD">
                      <w:pPr>
                        <w:spacing w:line="240" w:lineRule="auto"/>
                        <w:jc w:val="center"/>
                        <w:rPr>
                          <w:rFonts w:ascii="Century Gothic" w:hAnsi="Century Gothic"/>
                          <w:color w:val="FFFFFF" w:themeColor="background1"/>
                          <w:sz w:val="40"/>
                          <w:lang w:val="es-ES_tradnl"/>
                        </w:rPr>
                      </w:pPr>
                    </w:p>
                    <w:p w:rsidR="009817BD" w:rsidRPr="009817BD" w:rsidRDefault="009817BD" w:rsidP="009817BD">
                      <w:pPr>
                        <w:spacing w:line="240" w:lineRule="auto"/>
                        <w:jc w:val="center"/>
                        <w:rPr>
                          <w:rFonts w:ascii="Century Gothic" w:hAnsi="Century Gothic"/>
                          <w:color w:val="FFFFFF" w:themeColor="background1"/>
                          <w:sz w:val="40"/>
                          <w:lang w:val="es-ES_tradnl"/>
                        </w:rPr>
                      </w:pPr>
                    </w:p>
                  </w:txbxContent>
                </v:textbox>
                <w10:wrap type="through"/>
              </v:shape>
            </w:pict>
          </w:r>
          <w:r w:rsidR="009817BD">
            <w:rPr>
              <w:noProof/>
              <w:lang w:val="es-AR" w:eastAsia="es-AR"/>
            </w:rPr>
            <w:drawing>
              <wp:anchor distT="0" distB="0" distL="114300" distR="114300" simplePos="0" relativeHeight="251665408" behindDoc="0" locked="0" layoutInCell="1" allowOverlap="1" wp14:anchorId="2AD971F0" wp14:editId="72F4DCFA">
                <wp:simplePos x="0" y="0"/>
                <wp:positionH relativeFrom="column">
                  <wp:posOffset>3930015</wp:posOffset>
                </wp:positionH>
                <wp:positionV relativeFrom="paragraph">
                  <wp:posOffset>238125</wp:posOffset>
                </wp:positionV>
                <wp:extent cx="584200" cy="892810"/>
                <wp:effectExtent l="38100" t="38100" r="44450" b="40640"/>
                <wp:wrapThrough wrapText="bothSides">
                  <wp:wrapPolygon edited="0">
                    <wp:start x="-1409" y="-922"/>
                    <wp:lineTo x="-1409" y="22122"/>
                    <wp:lineTo x="22539" y="22122"/>
                    <wp:lineTo x="22539" y="-922"/>
                    <wp:lineTo x="-1409" y="-922"/>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4200" cy="892810"/>
                        </a:xfrm>
                        <a:prstGeom prst="rect">
                          <a:avLst/>
                        </a:prstGeom>
                        <a:effectLst>
                          <a:glow rad="25400">
                            <a:schemeClr val="bg1">
                              <a:alpha val="60000"/>
                            </a:schemeClr>
                          </a:glow>
                        </a:effectLst>
                      </pic:spPr>
                    </pic:pic>
                  </a:graphicData>
                </a:graphic>
              </wp:anchor>
            </w:drawing>
          </w:r>
          <w:r w:rsidR="009817BD">
            <w:rPr>
              <w:noProof/>
              <w:lang w:val="es-AR" w:eastAsia="es-AR"/>
            </w:rPr>
            <w:drawing>
              <wp:anchor distT="0" distB="0" distL="114300" distR="114300" simplePos="0" relativeHeight="251664384" behindDoc="0" locked="0" layoutInCell="1" allowOverlap="1" wp14:anchorId="36CE4607" wp14:editId="226140E7">
                <wp:simplePos x="0" y="0"/>
                <wp:positionH relativeFrom="column">
                  <wp:posOffset>4808220</wp:posOffset>
                </wp:positionH>
                <wp:positionV relativeFrom="paragraph">
                  <wp:posOffset>186690</wp:posOffset>
                </wp:positionV>
                <wp:extent cx="967105" cy="967105"/>
                <wp:effectExtent l="0" t="0" r="4445" b="4445"/>
                <wp:wrapThrough wrapText="bothSides">
                  <wp:wrapPolygon edited="0">
                    <wp:start x="0" y="0"/>
                    <wp:lineTo x="0" y="21274"/>
                    <wp:lineTo x="21274" y="21274"/>
                    <wp:lineTo x="21274"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Imagen"/>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7105" cy="967105"/>
                        </a:xfrm>
                        <a:prstGeom prst="rect">
                          <a:avLst/>
                        </a:prstGeom>
                      </pic:spPr>
                    </pic:pic>
                  </a:graphicData>
                </a:graphic>
              </wp:anchor>
            </w:drawing>
          </w:r>
          <w:r w:rsidR="009817BD">
            <w:rPr>
              <w:noProof/>
              <w:lang w:val="es-AR" w:eastAsia="es-AR"/>
            </w:rPr>
            <w:drawing>
              <wp:anchor distT="0" distB="0" distL="114300" distR="114300" simplePos="0" relativeHeight="251659264" behindDoc="1" locked="0" layoutInCell="1" allowOverlap="1" wp14:anchorId="0803A6E7" wp14:editId="0F269C40">
                <wp:simplePos x="0" y="0"/>
                <wp:positionH relativeFrom="column">
                  <wp:posOffset>-765175</wp:posOffset>
                </wp:positionH>
                <wp:positionV relativeFrom="paragraph">
                  <wp:posOffset>-501650</wp:posOffset>
                </wp:positionV>
                <wp:extent cx="1753870" cy="1753870"/>
                <wp:effectExtent l="19050" t="19050" r="17780" b="17780"/>
                <wp:wrapThrough wrapText="bothSides">
                  <wp:wrapPolygon edited="0">
                    <wp:start x="3285" y="-235"/>
                    <wp:lineTo x="-235" y="235"/>
                    <wp:lineTo x="-235" y="18300"/>
                    <wp:lineTo x="469" y="19238"/>
                    <wp:lineTo x="2815" y="21115"/>
                    <wp:lineTo x="3050" y="21584"/>
                    <wp:lineTo x="18065" y="21584"/>
                    <wp:lineTo x="18300" y="21115"/>
                    <wp:lineTo x="20881" y="19238"/>
                    <wp:lineTo x="21584" y="15484"/>
                    <wp:lineTo x="21584" y="3519"/>
                    <wp:lineTo x="18534" y="235"/>
                    <wp:lineTo x="18065" y="-235"/>
                    <wp:lineTo x="3285" y="-235"/>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3870" cy="1753870"/>
                        </a:xfrm>
                        <a:prstGeom prst="rect">
                          <a:avLst/>
                        </a:prstGeom>
                        <a:effectLst>
                          <a:glow rad="101600">
                            <a:schemeClr val="bg1">
                              <a:alpha val="33000"/>
                            </a:schemeClr>
                          </a:glow>
                          <a:softEdge rad="0"/>
                        </a:effectLst>
                      </pic:spPr>
                    </pic:pic>
                  </a:graphicData>
                </a:graphic>
              </wp:anchor>
            </w:drawing>
          </w:r>
          <w:r>
            <w:rPr>
              <w:noProof/>
              <w:lang w:eastAsia="es-ES"/>
            </w:rPr>
            <w:pict>
              <v:shape id="_x0000_s1029" type="#_x0000_t202" style="position:absolute;left:0;text-align:left;margin-left:79.5pt;margin-top:-29.3pt;width:152.35pt;height:110.55pt;z-index:-251658240;visibility:visible;mso-height-percent:200;mso-position-horizontal-relative:text;mso-position-vertical-relative:text;mso-height-percent:20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" filled="f" stroked="f">
                <v:textbox style="mso-next-textbox:#_x0000_s1029;mso-fit-shape-to-text:t">
                  <w:txbxContent>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 xml:space="preserve">Centro de </w:t>
                      </w:r>
                    </w:p>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 xml:space="preserve">Estudios de </w:t>
                      </w:r>
                    </w:p>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Estrategia</w:t>
                      </w:r>
                    </w:p>
                  </w:txbxContent>
                </v:textbox>
                <w10:wrap type="through"/>
              </v:shape>
            </w:pict>
          </w:r>
          <w:r w:rsidR="009817BD">
            <w:rPr>
              <w:noProof/>
              <w:lang w:val="es-AR" w:eastAsia="es-AR"/>
            </w:rPr>
            <w:drawing>
              <wp:anchor distT="0" distB="0" distL="114300" distR="114300" simplePos="0" relativeHeight="251656192" behindDoc="1" locked="0" layoutInCell="1" allowOverlap="1" wp14:anchorId="5744FCCB" wp14:editId="0CA2E4C5">
                <wp:simplePos x="0" y="0"/>
                <wp:positionH relativeFrom="column">
                  <wp:posOffset>-2738755</wp:posOffset>
                </wp:positionH>
                <wp:positionV relativeFrom="paragraph">
                  <wp:posOffset>-941705</wp:posOffset>
                </wp:positionV>
                <wp:extent cx="14311630" cy="10732135"/>
                <wp:effectExtent l="0" t="0" r="0" b="0"/>
                <wp:wrapThrough wrapText="bothSides">
                  <wp:wrapPolygon edited="0">
                    <wp:start x="0" y="0"/>
                    <wp:lineTo x="0" y="21548"/>
                    <wp:lineTo x="21564" y="21548"/>
                    <wp:lineTo x="21564"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ÓCALO.jpg"/>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311630" cy="10732135"/>
                        </a:xfrm>
                        <a:prstGeom prst="rect">
                          <a:avLst/>
                        </a:prstGeom>
                      </pic:spPr>
                    </pic:pic>
                  </a:graphicData>
                </a:graphic>
              </wp:anchor>
            </w:drawing>
          </w:r>
        </w:p>
      </w:sdtContent>
    </w:sdt>
    <w:p w:rsidR="003E6B51" w:rsidRPr="001D1A72" w:rsidRDefault="003E6B51" w:rsidP="003E6B51">
      <w:pPr>
        <w:spacing w:line="360" w:lineRule="auto"/>
        <w:jc w:val="both"/>
        <w:rPr>
          <w:rFonts w:ascii="Arial" w:hAnsi="Arial" w:cs="Arial"/>
          <w:sz w:val="24"/>
          <w:szCs w:val="24"/>
          <w:lang w:val="es-AR"/>
        </w:rPr>
      </w:pPr>
      <w:r w:rsidRPr="001D1A72">
        <w:rPr>
          <w:rFonts w:ascii="Arial" w:hAnsi="Arial" w:cs="Arial"/>
          <w:sz w:val="24"/>
          <w:szCs w:val="24"/>
          <w:lang w:val="es-AR"/>
        </w:rPr>
        <w:lastRenderedPageBreak/>
        <w:t>Sin ningún orden en particular y con diversos grados de urgencia, esta es una lista de compañías que recientemente han declarado que están bajo un intenso estrés como resultado de los cierres por el </w:t>
      </w:r>
      <w:r w:rsidRPr="001D1A72">
        <w:rPr>
          <w:rFonts w:ascii="Arial" w:hAnsi="Arial" w:cs="Arial"/>
          <w:bCs/>
          <w:sz w:val="24"/>
          <w:szCs w:val="24"/>
          <w:lang w:val="es-AR"/>
        </w:rPr>
        <w:t>coronavirus</w:t>
      </w:r>
      <w:r w:rsidRPr="001D1A72">
        <w:rPr>
          <w:rFonts w:ascii="Arial" w:hAnsi="Arial" w:cs="Arial"/>
          <w:sz w:val="24"/>
          <w:szCs w:val="24"/>
          <w:lang w:val="es-AR"/>
        </w:rPr>
        <w:t>.</w:t>
      </w:r>
      <w:r w:rsidR="001D1A72">
        <w:rPr>
          <w:rFonts w:ascii="Arial" w:hAnsi="Arial" w:cs="Arial"/>
          <w:sz w:val="24"/>
          <w:szCs w:val="24"/>
          <w:lang w:val="es-AR"/>
        </w:rPr>
        <w:t xml:space="preserve"> </w:t>
      </w:r>
      <w:r w:rsidRPr="001D1A72">
        <w:rPr>
          <w:rFonts w:ascii="Arial" w:hAnsi="Arial" w:cs="Arial"/>
          <w:sz w:val="24"/>
          <w:szCs w:val="24"/>
          <w:lang w:val="es-AR"/>
        </w:rPr>
        <w:t>Estas son compañías que están en crisis: experimentando despidos masivos, registrando pérdidas récord y, en algunos casos, declarándose en bancarrota.</w:t>
      </w:r>
    </w:p>
    <w:p w:rsidR="003E6B51" w:rsidRPr="001D1A72" w:rsidRDefault="003E6B51" w:rsidP="003E6B51">
      <w:pPr>
        <w:spacing w:line="360" w:lineRule="auto"/>
        <w:jc w:val="both"/>
        <w:rPr>
          <w:rFonts w:ascii="Arial" w:hAnsi="Arial" w:cs="Arial"/>
          <w:sz w:val="24"/>
          <w:szCs w:val="24"/>
          <w:lang w:val="es-AR"/>
        </w:rPr>
      </w:pPr>
      <w:r w:rsidRPr="001D1A72">
        <w:rPr>
          <w:rFonts w:ascii="Arial" w:hAnsi="Arial" w:cs="Arial"/>
          <w:sz w:val="24"/>
          <w:szCs w:val="24"/>
          <w:lang w:val="es-AR"/>
        </w:rPr>
        <w:t>Los parques de </w:t>
      </w:r>
      <w:r w:rsidRPr="001D1A72">
        <w:rPr>
          <w:rFonts w:ascii="Arial" w:hAnsi="Arial" w:cs="Arial"/>
          <w:bCs/>
          <w:sz w:val="24"/>
          <w:szCs w:val="24"/>
          <w:lang w:val="es-AR"/>
        </w:rPr>
        <w:t>Disney</w:t>
      </w:r>
      <w:r w:rsidRPr="001D1A72">
        <w:rPr>
          <w:rFonts w:ascii="Arial" w:hAnsi="Arial" w:cs="Arial"/>
          <w:sz w:val="24"/>
          <w:szCs w:val="24"/>
          <w:lang w:val="es-AR"/>
        </w:rPr>
        <w:t> están cerrados, sus películas no están en los cines, sus cruceros no están en el mar</w:t>
      </w:r>
      <w:r w:rsidR="001D1A72">
        <w:rPr>
          <w:rFonts w:ascii="Arial" w:hAnsi="Arial" w:cs="Arial"/>
          <w:sz w:val="24"/>
          <w:szCs w:val="24"/>
          <w:lang w:val="es-AR"/>
        </w:rPr>
        <w:t>. La compañía comunicó</w:t>
      </w:r>
      <w:r w:rsidRPr="001D1A72">
        <w:rPr>
          <w:rFonts w:ascii="Arial" w:hAnsi="Arial" w:cs="Arial"/>
          <w:sz w:val="24"/>
          <w:szCs w:val="24"/>
          <w:lang w:val="es-AR"/>
        </w:rPr>
        <w:t xml:space="preserve"> que sus ganancias cayeron un 91% en el primer trimestre. (También indicó que su parque de Shanghai se volverá a abrir el próximo lunes).</w:t>
      </w:r>
    </w:p>
    <w:p w:rsidR="003E6B51" w:rsidRPr="001D1A72" w:rsidRDefault="003E6B51" w:rsidP="003E6B51">
      <w:pPr>
        <w:spacing w:line="360" w:lineRule="auto"/>
        <w:jc w:val="both"/>
        <w:rPr>
          <w:rFonts w:ascii="Arial" w:hAnsi="Arial" w:cs="Arial"/>
          <w:sz w:val="24"/>
          <w:szCs w:val="24"/>
          <w:lang w:val="es-AR"/>
        </w:rPr>
      </w:pPr>
      <w:r w:rsidRPr="001D1A72">
        <w:rPr>
          <w:rFonts w:ascii="Arial" w:hAnsi="Arial" w:cs="Arial"/>
          <w:bCs/>
          <w:sz w:val="24"/>
          <w:szCs w:val="24"/>
          <w:lang w:val="es-AR"/>
        </w:rPr>
        <w:t>GE</w:t>
      </w:r>
      <w:r w:rsidRPr="001D1A72">
        <w:rPr>
          <w:rFonts w:ascii="Arial" w:hAnsi="Arial" w:cs="Arial"/>
          <w:sz w:val="24"/>
          <w:szCs w:val="24"/>
          <w:lang w:val="es-AR"/>
        </w:rPr>
        <w:t> reducirá permanentemente una cuarta parte de su fuerza laboral global.</w:t>
      </w:r>
    </w:p>
    <w:p w:rsidR="003E6B51" w:rsidRPr="001D1A72" w:rsidRDefault="003E6B51" w:rsidP="003E6B51">
      <w:pPr>
        <w:spacing w:line="360" w:lineRule="auto"/>
        <w:jc w:val="both"/>
        <w:rPr>
          <w:rFonts w:ascii="Arial" w:hAnsi="Arial" w:cs="Arial"/>
          <w:bCs/>
          <w:sz w:val="24"/>
          <w:szCs w:val="24"/>
          <w:lang w:val="es-AR"/>
        </w:rPr>
      </w:pPr>
      <w:r w:rsidRPr="001D1A72">
        <w:rPr>
          <w:rFonts w:ascii="Arial" w:hAnsi="Arial" w:cs="Arial"/>
          <w:bCs/>
          <w:sz w:val="24"/>
          <w:szCs w:val="24"/>
          <w:lang w:val="es-AR"/>
        </w:rPr>
        <w:t>Compañías de ropa</w:t>
      </w:r>
      <w:r w:rsidR="001D1A72">
        <w:rPr>
          <w:rFonts w:ascii="Arial" w:hAnsi="Arial" w:cs="Arial"/>
          <w:bCs/>
          <w:sz w:val="24"/>
          <w:szCs w:val="24"/>
          <w:lang w:val="es-AR"/>
        </w:rPr>
        <w:t xml:space="preserve">: </w:t>
      </w:r>
      <w:r w:rsidRPr="001D1A72">
        <w:rPr>
          <w:rFonts w:ascii="Arial" w:hAnsi="Arial" w:cs="Arial"/>
          <w:bCs/>
          <w:sz w:val="24"/>
          <w:szCs w:val="24"/>
          <w:lang w:val="es-AR"/>
        </w:rPr>
        <w:t>J. Crew</w:t>
      </w:r>
      <w:r w:rsidR="001D1A72">
        <w:rPr>
          <w:rFonts w:ascii="Arial" w:hAnsi="Arial" w:cs="Arial"/>
          <w:bCs/>
          <w:sz w:val="24"/>
          <w:szCs w:val="24"/>
          <w:lang w:val="es-AR"/>
        </w:rPr>
        <w:t xml:space="preserve"> </w:t>
      </w:r>
      <w:r w:rsidRPr="001D1A72">
        <w:rPr>
          <w:rFonts w:ascii="Arial" w:hAnsi="Arial" w:cs="Arial"/>
          <w:sz w:val="24"/>
          <w:szCs w:val="24"/>
          <w:lang w:val="es-AR"/>
        </w:rPr>
        <w:t xml:space="preserve"> se declaró en </w:t>
      </w:r>
      <w:proofErr w:type="spellStart"/>
      <w:r w:rsidRPr="001D1A72">
        <w:rPr>
          <w:rFonts w:ascii="Arial" w:hAnsi="Arial" w:cs="Arial"/>
          <w:sz w:val="24"/>
          <w:szCs w:val="24"/>
          <w:lang w:val="es-AR"/>
        </w:rPr>
        <w:t>bancarr</w:t>
      </w:r>
      <w:r w:rsidR="001D1A72">
        <w:rPr>
          <w:rFonts w:ascii="Arial" w:hAnsi="Arial" w:cs="Arial"/>
          <w:sz w:val="24"/>
          <w:szCs w:val="24"/>
          <w:lang w:val="es-AR"/>
        </w:rPr>
        <w:t>ota</w:t>
      </w:r>
      <w:r w:rsidRPr="001D1A72">
        <w:rPr>
          <w:rFonts w:ascii="Arial" w:hAnsi="Arial" w:cs="Arial"/>
          <w:sz w:val="24"/>
          <w:szCs w:val="24"/>
          <w:lang w:val="es-AR"/>
        </w:rPr>
        <w:t>.</w:t>
      </w:r>
      <w:r w:rsidRPr="001D1A72">
        <w:rPr>
          <w:rFonts w:ascii="Arial" w:hAnsi="Arial" w:cs="Arial"/>
          <w:bCs/>
          <w:sz w:val="24"/>
          <w:szCs w:val="24"/>
          <w:lang w:val="es-AR"/>
        </w:rPr>
        <w:t>The</w:t>
      </w:r>
      <w:proofErr w:type="spellEnd"/>
      <w:r w:rsidRPr="001D1A72">
        <w:rPr>
          <w:rFonts w:ascii="Arial" w:hAnsi="Arial" w:cs="Arial"/>
          <w:bCs/>
          <w:sz w:val="24"/>
          <w:szCs w:val="24"/>
          <w:lang w:val="es-AR"/>
        </w:rPr>
        <w:t xml:space="preserve"> Gap</w:t>
      </w:r>
      <w:r w:rsidRPr="001D1A72">
        <w:rPr>
          <w:rFonts w:ascii="Arial" w:hAnsi="Arial" w:cs="Arial"/>
          <w:sz w:val="24"/>
          <w:szCs w:val="24"/>
          <w:lang w:val="es-AR"/>
        </w:rPr>
        <w:t> se está quedando sin dinero y dejó de pagar el alquiler.</w:t>
      </w:r>
    </w:p>
    <w:p w:rsidR="003E6B51" w:rsidRPr="001D1A72" w:rsidRDefault="003E6B51" w:rsidP="003E6B51">
      <w:pPr>
        <w:spacing w:line="360" w:lineRule="auto"/>
        <w:jc w:val="both"/>
        <w:rPr>
          <w:rFonts w:ascii="Arial" w:hAnsi="Arial" w:cs="Arial"/>
          <w:bCs/>
          <w:sz w:val="24"/>
          <w:szCs w:val="24"/>
          <w:lang w:val="es-AR"/>
        </w:rPr>
      </w:pPr>
      <w:r w:rsidRPr="001D1A72">
        <w:rPr>
          <w:rFonts w:ascii="Arial" w:hAnsi="Arial" w:cs="Arial"/>
          <w:bCs/>
          <w:sz w:val="24"/>
          <w:szCs w:val="24"/>
          <w:lang w:val="es-AR"/>
        </w:rPr>
        <w:t>Minoristas</w:t>
      </w:r>
      <w:r w:rsidR="001D1A72">
        <w:rPr>
          <w:rFonts w:ascii="Arial" w:hAnsi="Arial" w:cs="Arial"/>
          <w:bCs/>
          <w:sz w:val="24"/>
          <w:szCs w:val="24"/>
          <w:lang w:val="es-AR"/>
        </w:rPr>
        <w:t xml:space="preserve">: </w:t>
      </w:r>
      <w:r w:rsidRPr="001D1A72">
        <w:rPr>
          <w:rFonts w:ascii="Arial" w:hAnsi="Arial" w:cs="Arial"/>
          <w:bCs/>
          <w:sz w:val="24"/>
          <w:szCs w:val="24"/>
          <w:lang w:val="es-AR"/>
        </w:rPr>
        <w:t>J.C. Penney</w:t>
      </w:r>
      <w:r w:rsidRPr="001D1A72">
        <w:rPr>
          <w:rFonts w:ascii="Arial" w:hAnsi="Arial" w:cs="Arial"/>
          <w:sz w:val="24"/>
          <w:szCs w:val="24"/>
          <w:lang w:val="es-AR"/>
        </w:rPr>
        <w:t> ha dejado de pagar cuotas de deuda y está en negociaciones con los prestamistas.</w:t>
      </w:r>
      <w:r w:rsidR="001D1A72">
        <w:rPr>
          <w:rFonts w:ascii="Arial" w:hAnsi="Arial" w:cs="Arial"/>
          <w:bCs/>
          <w:sz w:val="24"/>
          <w:szCs w:val="24"/>
          <w:lang w:val="es-AR"/>
        </w:rPr>
        <w:t xml:space="preserve"> </w:t>
      </w:r>
      <w:r w:rsidRPr="001D1A72">
        <w:rPr>
          <w:rFonts w:ascii="Arial" w:hAnsi="Arial" w:cs="Arial"/>
          <w:bCs/>
          <w:sz w:val="24"/>
          <w:szCs w:val="24"/>
          <w:lang w:val="es-AR"/>
        </w:rPr>
        <w:t>Neiman Marcus</w:t>
      </w:r>
      <w:r w:rsidRPr="001D1A72">
        <w:rPr>
          <w:rFonts w:ascii="Arial" w:hAnsi="Arial" w:cs="Arial"/>
          <w:sz w:val="24"/>
          <w:szCs w:val="24"/>
          <w:lang w:val="es-AR"/>
        </w:rPr>
        <w:t> tiene una carga de deuda aplastante.</w:t>
      </w:r>
      <w:r w:rsidR="001D1A72">
        <w:rPr>
          <w:rFonts w:ascii="Arial" w:hAnsi="Arial" w:cs="Arial"/>
          <w:bCs/>
          <w:sz w:val="24"/>
          <w:szCs w:val="24"/>
          <w:lang w:val="es-AR"/>
        </w:rPr>
        <w:t xml:space="preserve"> </w:t>
      </w:r>
      <w:r w:rsidRPr="001D1A72">
        <w:rPr>
          <w:rFonts w:ascii="Arial" w:hAnsi="Arial" w:cs="Arial"/>
          <w:bCs/>
          <w:sz w:val="24"/>
          <w:szCs w:val="24"/>
          <w:lang w:val="es-AR"/>
        </w:rPr>
        <w:t>Sears</w:t>
      </w:r>
      <w:r w:rsidRPr="001D1A72">
        <w:rPr>
          <w:rFonts w:ascii="Arial" w:hAnsi="Arial" w:cs="Arial"/>
          <w:sz w:val="24"/>
          <w:szCs w:val="24"/>
          <w:lang w:val="es-AR"/>
        </w:rPr>
        <w:t> ha estado angustiado económicamente por años.</w:t>
      </w:r>
    </w:p>
    <w:p w:rsidR="003E6B51" w:rsidRPr="001D1A72" w:rsidRDefault="003E6B51" w:rsidP="003E6B51">
      <w:pPr>
        <w:spacing w:line="360" w:lineRule="auto"/>
        <w:jc w:val="both"/>
        <w:rPr>
          <w:rFonts w:ascii="Arial" w:hAnsi="Arial" w:cs="Arial"/>
          <w:bCs/>
          <w:sz w:val="24"/>
          <w:szCs w:val="24"/>
          <w:lang w:val="es-AR"/>
        </w:rPr>
      </w:pPr>
      <w:r w:rsidRPr="001D1A72">
        <w:rPr>
          <w:rFonts w:ascii="Arial" w:hAnsi="Arial" w:cs="Arial"/>
          <w:bCs/>
          <w:sz w:val="24"/>
          <w:szCs w:val="24"/>
          <w:lang w:val="es-AR"/>
        </w:rPr>
        <w:t>Alimentos</w:t>
      </w:r>
      <w:r w:rsidR="001D1A72">
        <w:rPr>
          <w:rFonts w:ascii="Arial" w:hAnsi="Arial" w:cs="Arial"/>
          <w:bCs/>
          <w:sz w:val="24"/>
          <w:szCs w:val="24"/>
          <w:lang w:val="es-AR"/>
        </w:rPr>
        <w:t xml:space="preserve">: </w:t>
      </w:r>
      <w:r w:rsidRPr="001D1A72">
        <w:rPr>
          <w:rFonts w:ascii="Arial" w:hAnsi="Arial" w:cs="Arial"/>
          <w:bCs/>
          <w:sz w:val="24"/>
          <w:szCs w:val="24"/>
          <w:lang w:val="es-AR"/>
        </w:rPr>
        <w:t>Tyson Foods</w:t>
      </w:r>
      <w:r w:rsidRPr="001D1A72">
        <w:rPr>
          <w:rFonts w:ascii="Arial" w:hAnsi="Arial" w:cs="Arial"/>
          <w:sz w:val="24"/>
          <w:szCs w:val="24"/>
          <w:lang w:val="es-AR"/>
        </w:rPr>
        <w:t> advirtió sobre más cierres de plantas de carne incluso cuando Trump invocó la Ley de Producción de Defensa para mantener las plantas abiertas.</w:t>
      </w:r>
    </w:p>
    <w:p w:rsidR="003E6B51" w:rsidRPr="001D1A72" w:rsidRDefault="001D1A72" w:rsidP="003E6B51">
      <w:pPr>
        <w:spacing w:line="360" w:lineRule="auto"/>
        <w:jc w:val="both"/>
        <w:rPr>
          <w:rFonts w:ascii="Arial" w:hAnsi="Arial" w:cs="Arial"/>
          <w:bCs/>
          <w:sz w:val="24"/>
          <w:szCs w:val="24"/>
          <w:lang w:val="es-AR"/>
        </w:rPr>
      </w:pPr>
      <w:r>
        <w:rPr>
          <w:rFonts w:ascii="Arial" w:hAnsi="Arial" w:cs="Arial"/>
          <w:bCs/>
          <w:sz w:val="24"/>
          <w:szCs w:val="24"/>
          <w:lang w:val="es-AR"/>
        </w:rPr>
        <w:t xml:space="preserve">Aerolíneas: </w:t>
      </w:r>
      <w:r w:rsidR="003E6B51" w:rsidRPr="001D1A72">
        <w:rPr>
          <w:rFonts w:ascii="Arial" w:hAnsi="Arial" w:cs="Arial"/>
          <w:bCs/>
          <w:sz w:val="24"/>
          <w:szCs w:val="24"/>
          <w:lang w:val="es-AR"/>
        </w:rPr>
        <w:t>Lufthansa</w:t>
      </w:r>
      <w:r w:rsidR="003E6B51" w:rsidRPr="001D1A72">
        <w:rPr>
          <w:rFonts w:ascii="Arial" w:hAnsi="Arial" w:cs="Arial"/>
          <w:sz w:val="24"/>
          <w:szCs w:val="24"/>
          <w:lang w:val="es-AR"/>
        </w:rPr>
        <w:t> está perdiendo US$ 1 millón por hora.</w:t>
      </w:r>
      <w:r>
        <w:rPr>
          <w:rFonts w:ascii="Arial" w:hAnsi="Arial" w:cs="Arial"/>
          <w:bCs/>
          <w:sz w:val="24"/>
          <w:szCs w:val="24"/>
          <w:lang w:val="es-AR"/>
        </w:rPr>
        <w:t xml:space="preserve"> </w:t>
      </w:r>
      <w:r w:rsidR="003E6B51" w:rsidRPr="001D1A72">
        <w:rPr>
          <w:rFonts w:ascii="Arial" w:hAnsi="Arial" w:cs="Arial"/>
          <w:bCs/>
          <w:sz w:val="24"/>
          <w:szCs w:val="24"/>
          <w:lang w:val="es-AR"/>
        </w:rPr>
        <w:t>United</w:t>
      </w:r>
      <w:r w:rsidR="003E6B51" w:rsidRPr="001D1A72">
        <w:rPr>
          <w:rFonts w:ascii="Arial" w:hAnsi="Arial" w:cs="Arial"/>
          <w:sz w:val="24"/>
          <w:szCs w:val="24"/>
          <w:lang w:val="es-AR"/>
        </w:rPr>
        <w:t> dice que los empleados deberían considerar el retiro voluntario y también despedir a un tercio de su personal administrativo.</w:t>
      </w:r>
      <w:r>
        <w:rPr>
          <w:rFonts w:ascii="Arial" w:hAnsi="Arial" w:cs="Arial"/>
          <w:bCs/>
          <w:sz w:val="24"/>
          <w:szCs w:val="24"/>
          <w:lang w:val="es-AR"/>
        </w:rPr>
        <w:t xml:space="preserve"> </w:t>
      </w:r>
      <w:r w:rsidR="003E6B51" w:rsidRPr="001D1A72">
        <w:rPr>
          <w:rFonts w:ascii="Arial" w:hAnsi="Arial" w:cs="Arial"/>
          <w:bCs/>
          <w:sz w:val="24"/>
          <w:szCs w:val="24"/>
          <w:lang w:val="es-AR"/>
        </w:rPr>
        <w:t>Boeing</w:t>
      </w:r>
      <w:r w:rsidR="003E6B51" w:rsidRPr="001D1A72">
        <w:rPr>
          <w:rFonts w:ascii="Arial" w:hAnsi="Arial" w:cs="Arial"/>
          <w:sz w:val="24"/>
          <w:szCs w:val="24"/>
          <w:lang w:val="es-AR"/>
        </w:rPr>
        <w:t>, que ya estaba en problemas debido a inconvenientes con su 737 Max, reducirá a 16.000 personas.</w:t>
      </w:r>
    </w:p>
    <w:p w:rsidR="003E6B51" w:rsidRPr="001D1A72" w:rsidRDefault="003E6B51" w:rsidP="003E6B51">
      <w:pPr>
        <w:spacing w:line="360" w:lineRule="auto"/>
        <w:jc w:val="both"/>
        <w:rPr>
          <w:rFonts w:ascii="Arial" w:hAnsi="Arial" w:cs="Arial"/>
          <w:bCs/>
          <w:sz w:val="24"/>
          <w:szCs w:val="24"/>
          <w:lang w:val="es-AR"/>
        </w:rPr>
      </w:pPr>
      <w:r w:rsidRPr="001D1A72">
        <w:rPr>
          <w:rFonts w:ascii="Arial" w:hAnsi="Arial" w:cs="Arial"/>
          <w:bCs/>
          <w:sz w:val="24"/>
          <w:szCs w:val="24"/>
          <w:lang w:val="es-AR"/>
        </w:rPr>
        <w:t>Líneas de cruceros</w:t>
      </w:r>
      <w:r w:rsidR="001D1A72">
        <w:rPr>
          <w:rFonts w:ascii="Arial" w:hAnsi="Arial" w:cs="Arial"/>
          <w:bCs/>
          <w:sz w:val="24"/>
          <w:szCs w:val="24"/>
          <w:lang w:val="es-AR"/>
        </w:rPr>
        <w:t xml:space="preserve">: </w:t>
      </w:r>
      <w:r w:rsidRPr="001D1A72">
        <w:rPr>
          <w:rFonts w:ascii="Arial" w:hAnsi="Arial" w:cs="Arial"/>
          <w:sz w:val="24"/>
          <w:szCs w:val="24"/>
          <w:lang w:val="es-AR"/>
        </w:rPr>
        <w:t>La firma de contabilidad de Norwegian Cruise Line señaló en un documento del gobierno que podría cerrar el negocio.</w:t>
      </w:r>
    </w:p>
    <w:p w:rsidR="003E6B51" w:rsidRPr="001D1A72" w:rsidRDefault="003E6B51" w:rsidP="003E6B51">
      <w:pPr>
        <w:spacing w:line="360" w:lineRule="auto"/>
        <w:jc w:val="both"/>
        <w:rPr>
          <w:rFonts w:ascii="Arial" w:hAnsi="Arial" w:cs="Arial"/>
          <w:bCs/>
          <w:sz w:val="24"/>
          <w:szCs w:val="24"/>
          <w:lang w:val="es-AR"/>
        </w:rPr>
      </w:pPr>
      <w:r w:rsidRPr="001D1A72">
        <w:rPr>
          <w:rFonts w:ascii="Arial" w:hAnsi="Arial" w:cs="Arial"/>
          <w:bCs/>
          <w:sz w:val="24"/>
          <w:szCs w:val="24"/>
          <w:lang w:val="es-AR"/>
        </w:rPr>
        <w:t>Hoteles y viviendas proveedoras de servicios</w:t>
      </w:r>
      <w:r w:rsidR="001D1A72">
        <w:rPr>
          <w:rFonts w:ascii="Arial" w:hAnsi="Arial" w:cs="Arial"/>
          <w:bCs/>
          <w:sz w:val="24"/>
          <w:szCs w:val="24"/>
          <w:lang w:val="es-AR"/>
        </w:rPr>
        <w:t xml:space="preserve">: </w:t>
      </w:r>
      <w:r w:rsidRPr="001D1A72">
        <w:rPr>
          <w:rFonts w:ascii="Arial" w:hAnsi="Arial" w:cs="Arial"/>
          <w:sz w:val="24"/>
          <w:szCs w:val="24"/>
          <w:lang w:val="es-AR"/>
        </w:rPr>
        <w:t>Airbnb anunció despidos masivos. Marriott y Hilton tienen empleados en licencia no remunerada.</w:t>
      </w:r>
    </w:p>
    <w:p w:rsidR="003E6B51" w:rsidRDefault="003E6B51" w:rsidP="003E6B51">
      <w:pPr>
        <w:spacing w:line="360" w:lineRule="auto"/>
        <w:jc w:val="both"/>
        <w:rPr>
          <w:rFonts w:ascii="Arial" w:hAnsi="Arial" w:cs="Arial"/>
          <w:sz w:val="24"/>
          <w:szCs w:val="24"/>
          <w:lang w:val="es-AR"/>
        </w:rPr>
      </w:pPr>
      <w:r w:rsidRPr="001D1A72">
        <w:rPr>
          <w:rFonts w:ascii="Arial" w:hAnsi="Arial" w:cs="Arial"/>
          <w:bCs/>
          <w:sz w:val="24"/>
          <w:szCs w:val="24"/>
          <w:lang w:val="es-AR"/>
        </w:rPr>
        <w:lastRenderedPageBreak/>
        <w:t>Autos</w:t>
      </w:r>
      <w:r w:rsidR="001D1A72">
        <w:rPr>
          <w:rFonts w:ascii="Arial" w:hAnsi="Arial" w:cs="Arial"/>
          <w:bCs/>
          <w:sz w:val="24"/>
          <w:szCs w:val="24"/>
          <w:lang w:val="es-AR"/>
        </w:rPr>
        <w:t xml:space="preserve">: </w:t>
      </w:r>
      <w:r w:rsidRPr="001D1A72">
        <w:rPr>
          <w:rFonts w:ascii="Arial" w:hAnsi="Arial" w:cs="Arial"/>
          <w:sz w:val="24"/>
          <w:szCs w:val="24"/>
          <w:lang w:val="es-AR"/>
        </w:rPr>
        <w:t>Hertz recibió un salvavidas de emergencia de los prestamistas. Las compañías de automóviles también están teniendo dificultades. Ford le dijo a los inversores que perderá US$ 5.000 millones el próximo trimestre.</w:t>
      </w:r>
    </w:p>
    <w:p w:rsidR="00F663BA" w:rsidRPr="001D1A72" w:rsidRDefault="00F663BA" w:rsidP="003E6B51">
      <w:pPr>
        <w:spacing w:line="360" w:lineRule="auto"/>
        <w:jc w:val="both"/>
        <w:rPr>
          <w:rFonts w:ascii="Arial" w:hAnsi="Arial" w:cs="Arial"/>
          <w:bCs/>
          <w:sz w:val="24"/>
          <w:szCs w:val="24"/>
          <w:lang w:val="es-AR"/>
        </w:rPr>
      </w:pPr>
      <w:r>
        <w:rPr>
          <w:noProof/>
          <w:lang w:val="es-AR" w:eastAsia="es-AR"/>
        </w:rPr>
        <w:drawing>
          <wp:inline distT="0" distB="0" distL="0" distR="0" wp14:anchorId="4158E24C" wp14:editId="1AFC3627">
            <wp:extent cx="5400040" cy="2838021"/>
            <wp:effectExtent l="0" t="0" r="0" b="0"/>
            <wp:docPr id="3" name="Imagen 3" descr="Coronavirus: ¿Qué empresas ya se están viendo afec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onavirus: ¿Qué empresas ya se están viendo afectad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2838021"/>
                    </a:xfrm>
                    <a:prstGeom prst="rect">
                      <a:avLst/>
                    </a:prstGeom>
                    <a:noFill/>
                    <a:ln>
                      <a:noFill/>
                    </a:ln>
                  </pic:spPr>
                </pic:pic>
              </a:graphicData>
            </a:graphic>
          </wp:inline>
        </w:drawing>
      </w:r>
    </w:p>
    <w:p w:rsidR="003E6B51" w:rsidRPr="00575DD2" w:rsidRDefault="003E6B51" w:rsidP="003E6B51">
      <w:pPr>
        <w:spacing w:line="360" w:lineRule="auto"/>
        <w:jc w:val="both"/>
        <w:rPr>
          <w:rFonts w:ascii="Arial" w:hAnsi="Arial" w:cs="Arial"/>
          <w:bCs/>
          <w:sz w:val="24"/>
          <w:szCs w:val="24"/>
          <w:lang w:val="es-AR"/>
        </w:rPr>
      </w:pPr>
      <w:r w:rsidRPr="001D1A72">
        <w:rPr>
          <w:rFonts w:ascii="Arial" w:hAnsi="Arial" w:cs="Arial"/>
          <w:bCs/>
          <w:sz w:val="24"/>
          <w:szCs w:val="24"/>
          <w:lang w:val="es-AR"/>
        </w:rPr>
        <w:t>Compañías petroleras</w:t>
      </w:r>
      <w:r w:rsidR="00575DD2">
        <w:rPr>
          <w:rFonts w:ascii="Arial" w:hAnsi="Arial" w:cs="Arial"/>
          <w:bCs/>
          <w:sz w:val="24"/>
          <w:szCs w:val="24"/>
          <w:lang w:val="es-AR"/>
        </w:rPr>
        <w:t xml:space="preserve">: </w:t>
      </w:r>
      <w:r w:rsidRPr="001D1A72">
        <w:rPr>
          <w:rFonts w:ascii="Arial" w:hAnsi="Arial" w:cs="Arial"/>
          <w:sz w:val="24"/>
          <w:szCs w:val="24"/>
          <w:lang w:val="es-AR"/>
        </w:rPr>
        <w:t>Si el petróleo se mantiene extremadamente barato, centenares de compañías petroleras estadounidenses podrían ir a bancarrota.</w:t>
      </w:r>
    </w:p>
    <w:p w:rsidR="003E6B51" w:rsidRPr="00E64BC0" w:rsidRDefault="003E6B51" w:rsidP="003E6B51">
      <w:pPr>
        <w:spacing w:line="360" w:lineRule="auto"/>
        <w:jc w:val="both"/>
        <w:rPr>
          <w:rFonts w:ascii="Arial" w:hAnsi="Arial" w:cs="Arial"/>
          <w:bCs/>
          <w:sz w:val="24"/>
          <w:szCs w:val="24"/>
          <w:lang w:val="es-AR"/>
        </w:rPr>
      </w:pPr>
      <w:r w:rsidRPr="001D1A72">
        <w:rPr>
          <w:rFonts w:ascii="Arial" w:hAnsi="Arial" w:cs="Arial"/>
          <w:bCs/>
          <w:sz w:val="24"/>
          <w:szCs w:val="24"/>
          <w:lang w:val="es-AR"/>
        </w:rPr>
        <w:t>¿Qué pasa en bancarrota?</w:t>
      </w:r>
      <w:r w:rsidR="00E64BC0">
        <w:rPr>
          <w:rFonts w:ascii="Arial" w:hAnsi="Arial" w:cs="Arial"/>
          <w:bCs/>
          <w:sz w:val="24"/>
          <w:szCs w:val="24"/>
          <w:lang w:val="es-AR"/>
        </w:rPr>
        <w:t xml:space="preserve"> </w:t>
      </w:r>
      <w:r w:rsidRPr="001D1A72">
        <w:rPr>
          <w:rFonts w:ascii="Arial" w:hAnsi="Arial" w:cs="Arial"/>
          <w:sz w:val="24"/>
          <w:szCs w:val="24"/>
          <w:lang w:val="es-AR"/>
        </w:rPr>
        <w:t>En algunos casos, la pandemia de coronavirus está llevando a las empresas al borde de la bancarrota. Pero solo porque una empresa se declare en bancarrota no significa que dejará de existir</w:t>
      </w:r>
      <w:r w:rsidR="00575DD2">
        <w:rPr>
          <w:rFonts w:ascii="Arial" w:hAnsi="Arial" w:cs="Arial"/>
          <w:sz w:val="24"/>
          <w:szCs w:val="24"/>
          <w:lang w:val="es-AR"/>
        </w:rPr>
        <w:t xml:space="preserve">. </w:t>
      </w:r>
      <w:r w:rsidRPr="001D1A72">
        <w:rPr>
          <w:rFonts w:ascii="Arial" w:hAnsi="Arial" w:cs="Arial"/>
          <w:sz w:val="24"/>
          <w:szCs w:val="24"/>
          <w:lang w:val="es-AR"/>
        </w:rPr>
        <w:t>Las compañías usan la bancarrota para deshacerse de deudas y otras obligaciones, incluido el dinero que deben a los proveedores. También pueden usarlo para anular contratos que ya no pueden pagar, incluidos acuerdos laborales y arrendamientos de propiedades.</w:t>
      </w:r>
    </w:p>
    <w:p w:rsidR="003E6B51" w:rsidRPr="001D1A72" w:rsidRDefault="003E6B51" w:rsidP="003E6B51">
      <w:pPr>
        <w:spacing w:line="360" w:lineRule="auto"/>
        <w:jc w:val="both"/>
        <w:rPr>
          <w:rFonts w:ascii="Arial" w:hAnsi="Arial" w:cs="Arial"/>
          <w:sz w:val="24"/>
          <w:szCs w:val="24"/>
          <w:lang w:val="es-AR"/>
        </w:rPr>
      </w:pPr>
      <w:r w:rsidRPr="001D1A72">
        <w:rPr>
          <w:rFonts w:ascii="Arial" w:hAnsi="Arial" w:cs="Arial"/>
          <w:sz w:val="24"/>
          <w:szCs w:val="24"/>
          <w:lang w:val="es-AR"/>
        </w:rPr>
        <w:t>Pueden cerrar ubicaciones o unidades de la empresa que no se pueden salvar. Muchas empresas que se declaran en quiebra continúan siendo rentables. General Motors ha tenido sus años más rentables desde su quiebra de 2009.</w:t>
      </w:r>
    </w:p>
    <w:p w:rsidR="00F663BA" w:rsidRDefault="003E6B51" w:rsidP="003E6B51">
      <w:pPr>
        <w:spacing w:line="360" w:lineRule="auto"/>
        <w:jc w:val="both"/>
        <w:rPr>
          <w:rFonts w:ascii="Arial" w:hAnsi="Arial" w:cs="Arial"/>
          <w:sz w:val="24"/>
          <w:szCs w:val="24"/>
          <w:lang w:val="es-AR"/>
        </w:rPr>
      </w:pPr>
      <w:r w:rsidRPr="001D1A72">
        <w:rPr>
          <w:rFonts w:ascii="Arial" w:hAnsi="Arial" w:cs="Arial"/>
          <w:sz w:val="24"/>
          <w:szCs w:val="24"/>
          <w:lang w:val="es-AR"/>
        </w:rPr>
        <w:t xml:space="preserve">Pero muchas otras compañías que se declaran en bancarrota con la intención de permanecer en el negocio no consiguen la aprobación de la corte de sus </w:t>
      </w:r>
    </w:p>
    <w:p w:rsidR="003E6B51" w:rsidRPr="001D1A72" w:rsidRDefault="003E6B51" w:rsidP="003E6B51">
      <w:pPr>
        <w:spacing w:line="360" w:lineRule="auto"/>
        <w:jc w:val="both"/>
        <w:rPr>
          <w:rFonts w:ascii="Arial" w:hAnsi="Arial" w:cs="Arial"/>
          <w:sz w:val="24"/>
          <w:szCs w:val="24"/>
          <w:lang w:val="es-AR"/>
        </w:rPr>
      </w:pPr>
      <w:proofErr w:type="gramStart"/>
      <w:r w:rsidRPr="001D1A72">
        <w:rPr>
          <w:rFonts w:ascii="Arial" w:hAnsi="Arial" w:cs="Arial"/>
          <w:sz w:val="24"/>
          <w:szCs w:val="24"/>
          <w:lang w:val="es-AR"/>
        </w:rPr>
        <w:lastRenderedPageBreak/>
        <w:t>planes</w:t>
      </w:r>
      <w:proofErr w:type="gramEnd"/>
      <w:r w:rsidRPr="001D1A72">
        <w:rPr>
          <w:rFonts w:ascii="Arial" w:hAnsi="Arial" w:cs="Arial"/>
          <w:sz w:val="24"/>
          <w:szCs w:val="24"/>
          <w:lang w:val="es-AR"/>
        </w:rPr>
        <w:t xml:space="preserve"> de recuperación y cierran. E incluso algunas empresas que pueden salir de la bancarrota se ven obligadas a presentar nuevamente la demanda en el futuro y eventualmente a la quiebra.</w:t>
      </w:r>
    </w:p>
    <w:p w:rsidR="003E6B51" w:rsidRDefault="003E6B51" w:rsidP="003E6B51">
      <w:pPr>
        <w:spacing w:line="360" w:lineRule="auto"/>
        <w:jc w:val="both"/>
        <w:rPr>
          <w:rFonts w:ascii="Arial" w:hAnsi="Arial" w:cs="Arial"/>
          <w:sz w:val="24"/>
          <w:szCs w:val="24"/>
          <w:lang w:val="es-AR"/>
        </w:rPr>
      </w:pPr>
      <w:r w:rsidRPr="001D1A72">
        <w:rPr>
          <w:rFonts w:ascii="Arial" w:hAnsi="Arial" w:cs="Arial"/>
          <w:bCs/>
          <w:sz w:val="24"/>
          <w:szCs w:val="24"/>
          <w:lang w:val="es-AR"/>
        </w:rPr>
        <w:t>¿Dónde está la carne?</w:t>
      </w:r>
      <w:r w:rsidR="00E64BC0">
        <w:rPr>
          <w:rFonts w:ascii="Arial" w:hAnsi="Arial" w:cs="Arial"/>
          <w:bCs/>
          <w:sz w:val="24"/>
          <w:szCs w:val="24"/>
          <w:lang w:val="es-AR"/>
        </w:rPr>
        <w:t xml:space="preserve"> </w:t>
      </w:r>
      <w:r w:rsidRPr="001D1A72">
        <w:rPr>
          <w:rFonts w:ascii="Arial" w:hAnsi="Arial" w:cs="Arial"/>
          <w:sz w:val="24"/>
          <w:szCs w:val="24"/>
          <w:lang w:val="es-AR"/>
        </w:rPr>
        <w:t>Las empresas de alimentos están teniendo un tipo diferente de problemas: uno de cada cinco restaurantes de hamburguesas de Wendy’s no tie</w:t>
      </w:r>
      <w:r w:rsidR="00E64BC0">
        <w:rPr>
          <w:rFonts w:ascii="Arial" w:hAnsi="Arial" w:cs="Arial"/>
          <w:sz w:val="24"/>
          <w:szCs w:val="24"/>
          <w:lang w:val="es-AR"/>
        </w:rPr>
        <w:t>ne carne. Literalmente no se puede</w:t>
      </w:r>
      <w:r w:rsidRPr="001D1A72">
        <w:rPr>
          <w:rFonts w:ascii="Arial" w:hAnsi="Arial" w:cs="Arial"/>
          <w:sz w:val="24"/>
          <w:szCs w:val="24"/>
          <w:lang w:val="es-AR"/>
        </w:rPr>
        <w:t xml:space="preserve"> conseguir una hamburguesa en muchos</w:t>
      </w:r>
      <w:r w:rsidRPr="001D1A72">
        <w:rPr>
          <w:rFonts w:ascii="Arial" w:hAnsi="Arial" w:cs="Arial"/>
          <w:bCs/>
          <w:sz w:val="24"/>
          <w:szCs w:val="24"/>
          <w:lang w:val="es-AR"/>
        </w:rPr>
        <w:t> Wendy’s.</w:t>
      </w:r>
      <w:r w:rsidRPr="001D1A72">
        <w:rPr>
          <w:rFonts w:ascii="Arial" w:hAnsi="Arial" w:cs="Arial"/>
          <w:sz w:val="24"/>
          <w:szCs w:val="24"/>
          <w:lang w:val="es-AR"/>
        </w:rPr>
        <w:t> Una pesadilla para un negocio como este.</w:t>
      </w:r>
    </w:p>
    <w:p w:rsidR="001D1A72" w:rsidRPr="00F47915" w:rsidRDefault="00F47915" w:rsidP="003E6B51">
      <w:pPr>
        <w:spacing w:line="360" w:lineRule="auto"/>
        <w:jc w:val="both"/>
        <w:rPr>
          <w:rFonts w:ascii="Arial" w:hAnsi="Arial" w:cs="Arial"/>
          <w:b/>
          <w:color w:val="0070C0"/>
          <w:sz w:val="24"/>
          <w:szCs w:val="24"/>
          <w:lang w:val="es-AR"/>
        </w:rPr>
      </w:pPr>
      <w:r w:rsidRPr="00F47915">
        <w:rPr>
          <w:rFonts w:ascii="Arial" w:hAnsi="Arial" w:cs="Arial"/>
          <w:b/>
          <w:color w:val="0070C0"/>
          <w:sz w:val="24"/>
          <w:szCs w:val="24"/>
          <w:lang w:val="es-AR"/>
        </w:rPr>
        <w:t>Ganadores en el Covid 19</w:t>
      </w:r>
    </w:p>
    <w:p w:rsidR="001D1A72" w:rsidRPr="00575DD2" w:rsidRDefault="00F47915" w:rsidP="001D1A72">
      <w:pPr>
        <w:spacing w:line="360" w:lineRule="auto"/>
        <w:jc w:val="both"/>
        <w:rPr>
          <w:rFonts w:ascii="Arial" w:hAnsi="Arial" w:cs="Arial"/>
          <w:sz w:val="24"/>
          <w:szCs w:val="24"/>
          <w:lang w:val="es-AR"/>
        </w:rPr>
      </w:pPr>
      <w:r>
        <w:rPr>
          <w:rFonts w:ascii="Arial" w:hAnsi="Arial" w:cs="Arial"/>
          <w:bCs/>
          <w:sz w:val="24"/>
          <w:szCs w:val="24"/>
          <w:lang w:val="es-AR"/>
        </w:rPr>
        <w:t>L</w:t>
      </w:r>
      <w:r w:rsidR="001D1A72" w:rsidRPr="00575DD2">
        <w:rPr>
          <w:rFonts w:ascii="Arial" w:hAnsi="Arial" w:cs="Arial"/>
          <w:bCs/>
          <w:sz w:val="24"/>
          <w:szCs w:val="24"/>
          <w:lang w:val="es-AR"/>
        </w:rPr>
        <w:t>os gigantes tecnológicos, con Amazon, Google y Facebook</w:t>
      </w:r>
      <w:r w:rsidR="001D1A72" w:rsidRPr="00575DD2">
        <w:rPr>
          <w:rFonts w:ascii="Arial" w:hAnsi="Arial" w:cs="Arial"/>
          <w:sz w:val="24"/>
          <w:szCs w:val="24"/>
          <w:lang w:val="es-AR"/>
        </w:rPr>
        <w:t> a la cabeza, están batiendo récords de utilización, promisorios para su futuro.</w:t>
      </w:r>
      <w:r>
        <w:rPr>
          <w:rFonts w:ascii="Arial" w:hAnsi="Arial" w:cs="Arial"/>
          <w:sz w:val="24"/>
          <w:szCs w:val="24"/>
          <w:lang w:val="es-AR"/>
        </w:rPr>
        <w:t xml:space="preserve"> </w:t>
      </w:r>
      <w:r w:rsidR="001D1A72" w:rsidRPr="00575DD2">
        <w:rPr>
          <w:rFonts w:ascii="Arial" w:hAnsi="Arial" w:cs="Arial"/>
          <w:sz w:val="24"/>
          <w:szCs w:val="24"/>
          <w:lang w:val="es-AR"/>
        </w:rPr>
        <w:t>Como ya lo hicieron Apple y Microsoft, est</w:t>
      </w:r>
      <w:r w:rsidR="002B1238">
        <w:rPr>
          <w:rFonts w:ascii="Arial" w:hAnsi="Arial" w:cs="Arial"/>
          <w:sz w:val="24"/>
          <w:szCs w:val="24"/>
          <w:lang w:val="es-AR"/>
        </w:rPr>
        <w:t>as compañías publicaron</w:t>
      </w:r>
      <w:r w:rsidR="001D1A72" w:rsidRPr="00575DD2">
        <w:rPr>
          <w:rFonts w:ascii="Arial" w:hAnsi="Arial" w:cs="Arial"/>
          <w:sz w:val="24"/>
          <w:szCs w:val="24"/>
          <w:lang w:val="es-AR"/>
        </w:rPr>
        <w:t xml:space="preserve"> sus resultados financieros de los primeros tres meses del año, marcados por la paralización del planeta en la pandemia y la crisis económica.</w:t>
      </w:r>
    </w:p>
    <w:p w:rsidR="001D1A72" w:rsidRPr="00575DD2" w:rsidRDefault="001D1A72" w:rsidP="001D1A72">
      <w:pPr>
        <w:spacing w:line="360" w:lineRule="auto"/>
        <w:jc w:val="both"/>
        <w:rPr>
          <w:rFonts w:ascii="Arial" w:hAnsi="Arial" w:cs="Arial"/>
          <w:sz w:val="24"/>
          <w:szCs w:val="24"/>
          <w:lang w:val="es-AR"/>
        </w:rPr>
      </w:pPr>
      <w:r w:rsidRPr="00575DD2">
        <w:rPr>
          <w:rFonts w:ascii="Arial" w:hAnsi="Arial" w:cs="Arial"/>
          <w:bCs/>
          <w:sz w:val="24"/>
          <w:szCs w:val="24"/>
          <w:lang w:val="es-AR"/>
        </w:rPr>
        <w:t>Pero para las aplicaciones de la red social dominante es temporada navideña todos los días desde hace un mes: el nivel de llamadas realizadas a través de WhatsApp y Messenger se duplicó, llegando cada día a los volúmenes de la noche previa a Año Nuevo, generalmente el pico anual.</w:t>
      </w:r>
    </w:p>
    <w:p w:rsidR="001D1A72" w:rsidRPr="00575DD2" w:rsidRDefault="001D1A72" w:rsidP="001D1A72">
      <w:pPr>
        <w:spacing w:line="360" w:lineRule="auto"/>
        <w:jc w:val="both"/>
        <w:rPr>
          <w:rFonts w:ascii="Arial" w:hAnsi="Arial" w:cs="Arial"/>
          <w:sz w:val="24"/>
          <w:szCs w:val="24"/>
          <w:lang w:val="es-AR"/>
        </w:rPr>
      </w:pPr>
      <w:r w:rsidRPr="00575DD2">
        <w:rPr>
          <w:rFonts w:ascii="Arial" w:hAnsi="Arial" w:cs="Arial"/>
          <w:sz w:val="24"/>
          <w:szCs w:val="24"/>
          <w:lang w:val="es-AR"/>
        </w:rPr>
        <w:t>El número de videollamadas realizadas a través de "Teams", la solución de videoconferencia de Microsoft, aumentó 1.000% en marzo.</w:t>
      </w:r>
      <w:r w:rsidR="00E64BC0">
        <w:rPr>
          <w:rFonts w:ascii="Arial" w:hAnsi="Arial" w:cs="Arial"/>
          <w:sz w:val="24"/>
          <w:szCs w:val="24"/>
          <w:lang w:val="es-AR"/>
        </w:rPr>
        <w:t xml:space="preserve"> </w:t>
      </w:r>
      <w:r w:rsidRPr="00575DD2">
        <w:rPr>
          <w:rFonts w:ascii="Arial" w:hAnsi="Arial" w:cs="Arial"/>
          <w:sz w:val="24"/>
          <w:szCs w:val="24"/>
          <w:lang w:val="es-AR"/>
        </w:rPr>
        <w:t>Al tiempo que explota el desempleo, Amazon está reclutando sin parar --175.000 empleos adicionales en Estados Unidos-- para hacer frente al creciente flujo de pedidos en línea desde que empezó el confinamiento.</w:t>
      </w:r>
    </w:p>
    <w:p w:rsidR="001D1A72" w:rsidRPr="00575DD2" w:rsidRDefault="001D1A72" w:rsidP="001D1A72">
      <w:pPr>
        <w:spacing w:line="360" w:lineRule="auto"/>
        <w:jc w:val="both"/>
        <w:rPr>
          <w:rFonts w:ascii="Arial" w:hAnsi="Arial" w:cs="Arial"/>
          <w:sz w:val="24"/>
          <w:szCs w:val="24"/>
          <w:lang w:val="es-AR"/>
        </w:rPr>
      </w:pPr>
      <w:r w:rsidRPr="00575DD2">
        <w:rPr>
          <w:rFonts w:ascii="Arial" w:hAnsi="Arial" w:cs="Arial"/>
          <w:sz w:val="24"/>
          <w:szCs w:val="24"/>
          <w:lang w:val="es-AR"/>
        </w:rPr>
        <w:t>Google y Apple, por su parte, están lanzando nuevos productos, físicos y digitales, y apuntan a hacerse aún más esenciales con nuevas herramientas de rastreo de contactos humanos ("contact tracing") para luchar contra el nuevo coronavirus.</w:t>
      </w:r>
    </w:p>
    <w:p w:rsidR="00F663BA" w:rsidRDefault="00F663BA" w:rsidP="001D1A72">
      <w:pPr>
        <w:spacing w:line="360" w:lineRule="auto"/>
        <w:jc w:val="both"/>
        <w:rPr>
          <w:rFonts w:ascii="Arial" w:hAnsi="Arial" w:cs="Arial"/>
          <w:sz w:val="24"/>
          <w:szCs w:val="24"/>
          <w:lang w:val="es-AR"/>
        </w:rPr>
      </w:pPr>
    </w:p>
    <w:p w:rsidR="001D1A72" w:rsidRPr="00575DD2" w:rsidRDefault="001D1A72" w:rsidP="001D1A72">
      <w:pPr>
        <w:spacing w:line="360" w:lineRule="auto"/>
        <w:jc w:val="both"/>
        <w:rPr>
          <w:rFonts w:ascii="Arial" w:hAnsi="Arial" w:cs="Arial"/>
          <w:sz w:val="24"/>
          <w:szCs w:val="24"/>
          <w:lang w:val="es-AR"/>
        </w:rPr>
      </w:pPr>
      <w:r w:rsidRPr="00575DD2">
        <w:rPr>
          <w:rFonts w:ascii="Arial" w:hAnsi="Arial" w:cs="Arial"/>
          <w:sz w:val="24"/>
          <w:szCs w:val="24"/>
          <w:lang w:val="es-AR"/>
        </w:rPr>
        <w:lastRenderedPageBreak/>
        <w:t>Los más reticentes al comercio en línea hicieron su primera compra en Amazon. Personas mayores se pusieron a jugar videojuegos. Los "anti" redes sociales no tienen otra opción para mantenerse en contacto con sus amigos.</w:t>
      </w:r>
      <w:r w:rsidR="002B1238">
        <w:rPr>
          <w:rFonts w:ascii="Arial" w:hAnsi="Arial" w:cs="Arial"/>
          <w:sz w:val="24"/>
          <w:szCs w:val="24"/>
          <w:lang w:val="es-AR"/>
        </w:rPr>
        <w:t xml:space="preserve"> </w:t>
      </w:r>
      <w:r w:rsidRPr="00575DD2">
        <w:rPr>
          <w:rFonts w:ascii="Arial" w:hAnsi="Arial" w:cs="Arial"/>
          <w:sz w:val="24"/>
          <w:szCs w:val="24"/>
          <w:lang w:val="es-AR"/>
        </w:rPr>
        <w:t>Los niños imitan a sus padres, cada uno en su pantalla de teletrabajo. Las familias se han vuelto a suscribir a Netflix.</w:t>
      </w:r>
    </w:p>
    <w:p w:rsidR="001D1A72" w:rsidRPr="00575DD2" w:rsidRDefault="001D1A72" w:rsidP="001D1A72">
      <w:pPr>
        <w:spacing w:line="360" w:lineRule="auto"/>
        <w:jc w:val="both"/>
        <w:rPr>
          <w:rFonts w:ascii="Arial" w:hAnsi="Arial" w:cs="Arial"/>
          <w:sz w:val="24"/>
          <w:szCs w:val="24"/>
          <w:lang w:val="es-AR"/>
        </w:rPr>
      </w:pPr>
      <w:r w:rsidRPr="00575DD2">
        <w:rPr>
          <w:rFonts w:ascii="Arial" w:hAnsi="Arial" w:cs="Arial"/>
          <w:sz w:val="24"/>
          <w:szCs w:val="24"/>
          <w:lang w:val="es-AR"/>
        </w:rPr>
        <w:t>Pero no todo es color de rosa para estos gigantes tecnológicos. La publicidad, el punto crucial de la guerra para Google y Facebook, fue uno de los primeros presupuestos recortados por las empresas en dificultades.</w:t>
      </w:r>
    </w:p>
    <w:p w:rsidR="001D1A72" w:rsidRPr="00575DD2" w:rsidRDefault="001D1A72" w:rsidP="001D1A72">
      <w:pPr>
        <w:spacing w:line="360" w:lineRule="auto"/>
        <w:jc w:val="both"/>
        <w:rPr>
          <w:rFonts w:ascii="Arial" w:hAnsi="Arial" w:cs="Arial"/>
          <w:sz w:val="24"/>
          <w:szCs w:val="24"/>
          <w:lang w:val="es-AR"/>
        </w:rPr>
      </w:pPr>
      <w:r w:rsidRPr="00575DD2">
        <w:rPr>
          <w:rFonts w:ascii="Arial" w:hAnsi="Arial" w:cs="Arial"/>
          <w:bCs/>
          <w:sz w:val="24"/>
          <w:szCs w:val="24"/>
          <w:lang w:val="es-AR"/>
        </w:rPr>
        <w:t>La producción de dispositivos electrónicos (como smartphones) y de contenido para las plataformas de streaming (series, videojuegos) está quedando rezagada.</w:t>
      </w:r>
      <w:r w:rsidR="002B1238">
        <w:rPr>
          <w:rFonts w:ascii="Arial" w:hAnsi="Arial" w:cs="Arial"/>
          <w:sz w:val="24"/>
          <w:szCs w:val="24"/>
          <w:lang w:val="es-AR"/>
        </w:rPr>
        <w:t xml:space="preserve"> </w:t>
      </w:r>
      <w:r w:rsidRPr="00575DD2">
        <w:rPr>
          <w:rFonts w:ascii="Arial" w:hAnsi="Arial" w:cs="Arial"/>
          <w:sz w:val="24"/>
          <w:szCs w:val="24"/>
          <w:lang w:val="es-AR"/>
        </w:rPr>
        <w:t>Uno por uno, los grupos fueron bajando sus previsiones para 2020.</w:t>
      </w:r>
    </w:p>
    <w:p w:rsidR="001D1A72" w:rsidRDefault="001D1A72" w:rsidP="001D1A72">
      <w:pPr>
        <w:spacing w:line="360" w:lineRule="auto"/>
        <w:jc w:val="both"/>
        <w:rPr>
          <w:rFonts w:ascii="Arial" w:hAnsi="Arial" w:cs="Arial"/>
          <w:sz w:val="24"/>
          <w:szCs w:val="24"/>
          <w:lang w:val="es-AR"/>
        </w:rPr>
      </w:pPr>
      <w:r w:rsidRPr="00575DD2">
        <w:rPr>
          <w:rFonts w:ascii="Arial" w:hAnsi="Arial" w:cs="Arial"/>
          <w:sz w:val="24"/>
          <w:szCs w:val="24"/>
          <w:lang w:val="es-AR"/>
        </w:rPr>
        <w:t>"Los números del primer trimestre no van a reflejar lo que realmente está pasando", estimó Bob O'Donnell, de Technalysis Research. "Los problemas comenzaron apenas en marzo. El verdadero problema será la demanda en el segundo trimestre".</w:t>
      </w:r>
    </w:p>
    <w:p w:rsidR="00F663BA" w:rsidRPr="00575DD2" w:rsidRDefault="00F663BA" w:rsidP="001D1A72">
      <w:pPr>
        <w:spacing w:line="360" w:lineRule="auto"/>
        <w:jc w:val="both"/>
        <w:rPr>
          <w:rFonts w:ascii="Arial" w:hAnsi="Arial" w:cs="Arial"/>
          <w:sz w:val="24"/>
          <w:szCs w:val="24"/>
          <w:lang w:val="es-AR"/>
        </w:rPr>
      </w:pPr>
      <w:r>
        <w:rPr>
          <w:noProof/>
          <w:lang w:val="es-AR" w:eastAsia="es-AR"/>
        </w:rPr>
        <w:drawing>
          <wp:inline distT="0" distB="0" distL="0" distR="0" wp14:anchorId="283FAA04" wp14:editId="199452EF">
            <wp:extent cx="5400040" cy="3527879"/>
            <wp:effectExtent l="0" t="0" r="0" b="0"/>
            <wp:docPr id="7" name="Imagen 7" descr="Coronavirus: Google pidió a sus 100.000 empleados de América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onavirus: Google pidió a sus 100.000 empleados de América del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527879"/>
                    </a:xfrm>
                    <a:prstGeom prst="rect">
                      <a:avLst/>
                    </a:prstGeom>
                    <a:noFill/>
                    <a:ln>
                      <a:noFill/>
                    </a:ln>
                  </pic:spPr>
                </pic:pic>
              </a:graphicData>
            </a:graphic>
          </wp:inline>
        </w:drawing>
      </w:r>
    </w:p>
    <w:p w:rsidR="00F663BA" w:rsidRDefault="00F663BA" w:rsidP="001D1A72">
      <w:pPr>
        <w:spacing w:line="360" w:lineRule="auto"/>
        <w:jc w:val="both"/>
        <w:rPr>
          <w:rFonts w:ascii="Arial" w:hAnsi="Arial" w:cs="Arial"/>
          <w:sz w:val="24"/>
          <w:szCs w:val="24"/>
          <w:lang w:val="es-AR"/>
        </w:rPr>
      </w:pPr>
    </w:p>
    <w:p w:rsidR="001D1A72" w:rsidRPr="00575DD2" w:rsidRDefault="001D1A72" w:rsidP="001D1A72">
      <w:pPr>
        <w:spacing w:line="360" w:lineRule="auto"/>
        <w:jc w:val="both"/>
        <w:rPr>
          <w:rFonts w:ascii="Arial" w:hAnsi="Arial" w:cs="Arial"/>
          <w:sz w:val="24"/>
          <w:szCs w:val="24"/>
          <w:lang w:val="es-AR"/>
        </w:rPr>
      </w:pPr>
      <w:r w:rsidRPr="00575DD2">
        <w:rPr>
          <w:rFonts w:ascii="Arial" w:hAnsi="Arial" w:cs="Arial"/>
          <w:sz w:val="24"/>
          <w:szCs w:val="24"/>
          <w:lang w:val="es-AR"/>
        </w:rPr>
        <w:lastRenderedPageBreak/>
        <w:t>Como una señal de que incluso los buenos números no son para festejar, Netflix fue prudente al anunciar sus nuevos récords de suscriptores, enfatizando la incertidumbre que se cierne sobre el resto del año.</w:t>
      </w:r>
      <w:r w:rsidR="002B1238">
        <w:rPr>
          <w:rFonts w:ascii="Arial" w:hAnsi="Arial" w:cs="Arial"/>
          <w:sz w:val="24"/>
          <w:szCs w:val="24"/>
          <w:lang w:val="es-AR"/>
        </w:rPr>
        <w:t xml:space="preserve"> </w:t>
      </w:r>
      <w:r w:rsidRPr="00575DD2">
        <w:rPr>
          <w:rFonts w:ascii="Arial" w:hAnsi="Arial" w:cs="Arial"/>
          <w:sz w:val="24"/>
          <w:szCs w:val="24"/>
          <w:lang w:val="es-AR"/>
        </w:rPr>
        <w:t>Los ganadores del confinamiento no quieren dar la impresión de beneficiarse de la crisis sanitaria. Y, sobre todo, es difícil saber qué hábitos se instalarán para siempre y qué usos desaparecerán en un "después" distante y vago.</w:t>
      </w:r>
    </w:p>
    <w:p w:rsidR="001D1A72" w:rsidRPr="00575DD2" w:rsidRDefault="001D1A72" w:rsidP="001D1A72">
      <w:pPr>
        <w:spacing w:line="360" w:lineRule="auto"/>
        <w:jc w:val="both"/>
        <w:rPr>
          <w:rFonts w:ascii="Arial" w:hAnsi="Arial" w:cs="Arial"/>
          <w:sz w:val="24"/>
          <w:szCs w:val="24"/>
          <w:lang w:val="es-AR"/>
        </w:rPr>
      </w:pPr>
      <w:r w:rsidRPr="00575DD2">
        <w:rPr>
          <w:rFonts w:ascii="Arial" w:hAnsi="Arial" w:cs="Arial"/>
          <w:sz w:val="24"/>
          <w:szCs w:val="24"/>
          <w:lang w:val="es-AR"/>
        </w:rPr>
        <w:t>"Por el momento, estas plataformas, como Zoom, prestan un servicio. Pero cuando podamos ir a cenar con amigos, ya no haremos el aperitivo por videoconferencia. Y ya no será gratis", dijo Carolina Milanesi, de Creative Strategies.</w:t>
      </w:r>
      <w:bookmarkStart w:id="0" w:name="_GoBack"/>
      <w:bookmarkEnd w:id="0"/>
    </w:p>
    <w:p w:rsidR="001D1A72" w:rsidRPr="00575DD2" w:rsidRDefault="001D1A72" w:rsidP="001D1A72">
      <w:pPr>
        <w:spacing w:line="360" w:lineRule="auto"/>
        <w:jc w:val="both"/>
        <w:rPr>
          <w:rFonts w:ascii="Arial" w:hAnsi="Arial" w:cs="Arial"/>
          <w:sz w:val="24"/>
          <w:szCs w:val="24"/>
          <w:lang w:val="es-AR"/>
        </w:rPr>
      </w:pPr>
      <w:r w:rsidRPr="00575DD2">
        <w:rPr>
          <w:rFonts w:ascii="Arial" w:hAnsi="Arial" w:cs="Arial"/>
          <w:sz w:val="24"/>
          <w:szCs w:val="24"/>
          <w:lang w:val="es-AR"/>
        </w:rPr>
        <w:t>Con o sin crisis, siempre están en modo ofensivo.</w:t>
      </w:r>
      <w:r w:rsidR="002B1238">
        <w:rPr>
          <w:rFonts w:ascii="Arial" w:hAnsi="Arial" w:cs="Arial"/>
          <w:sz w:val="24"/>
          <w:szCs w:val="24"/>
          <w:lang w:val="es-AR"/>
        </w:rPr>
        <w:t xml:space="preserve"> </w:t>
      </w:r>
      <w:r w:rsidRPr="00575DD2">
        <w:rPr>
          <w:rFonts w:ascii="Arial" w:hAnsi="Arial" w:cs="Arial"/>
          <w:sz w:val="24"/>
          <w:szCs w:val="24"/>
          <w:lang w:val="es-AR"/>
        </w:rPr>
        <w:t>Apple Music se lanzó a la conquista de 52 nuevos países con seis meses gratis para nuevos suscriptores. Google hizo que Stadia, su servicio de videojuegos en la nube, sea gratuito durante dos meses.</w:t>
      </w:r>
    </w:p>
    <w:p w:rsidR="001D1A72" w:rsidRPr="00575DD2" w:rsidRDefault="001D1A72" w:rsidP="001D1A72">
      <w:pPr>
        <w:spacing w:line="360" w:lineRule="auto"/>
        <w:jc w:val="both"/>
        <w:rPr>
          <w:rFonts w:ascii="Arial" w:hAnsi="Arial" w:cs="Arial"/>
          <w:sz w:val="24"/>
          <w:szCs w:val="24"/>
          <w:lang w:val="es-AR"/>
        </w:rPr>
      </w:pPr>
      <w:r w:rsidRPr="00575DD2">
        <w:rPr>
          <w:rFonts w:ascii="Arial" w:hAnsi="Arial" w:cs="Arial"/>
          <w:sz w:val="24"/>
          <w:szCs w:val="24"/>
          <w:lang w:val="es-AR"/>
        </w:rPr>
        <w:t>Facebook presentó hace unos días su aplicación de streaming de videojuegos, en competencia directa con Twitch (Amazon) o Mixer (Microsoft), y una nueva interfaz de videollamadas, Messenger Rooms, que permite a los usuarios "dar un salto", virtualmente, a la sala de estar de sus amigos, lo suficiente para amenazar a Zoom.</w:t>
      </w:r>
    </w:p>
    <w:p w:rsidR="001D1A72" w:rsidRPr="00575DD2" w:rsidRDefault="001D1A72" w:rsidP="001D1A72">
      <w:pPr>
        <w:spacing w:line="360" w:lineRule="auto"/>
        <w:jc w:val="both"/>
        <w:rPr>
          <w:rFonts w:ascii="Arial" w:hAnsi="Arial" w:cs="Arial"/>
          <w:sz w:val="24"/>
          <w:szCs w:val="24"/>
          <w:lang w:val="es-AR"/>
        </w:rPr>
      </w:pPr>
      <w:r w:rsidRPr="00575DD2">
        <w:rPr>
          <w:rFonts w:ascii="Arial" w:hAnsi="Arial" w:cs="Arial"/>
          <w:sz w:val="24"/>
          <w:szCs w:val="24"/>
          <w:lang w:val="es-AR"/>
        </w:rPr>
        <w:t>Google y Apple, cuyos sistemas operativos son los más utilizados en teléfonos inteligentes en el mundo, propusieron una alianza inédita para poder rastrear a las personas que han estado cerca de personas contagiadas.</w:t>
      </w:r>
    </w:p>
    <w:p w:rsidR="001D1A72" w:rsidRPr="00575DD2" w:rsidRDefault="001D1A72" w:rsidP="001D1A72">
      <w:pPr>
        <w:spacing w:line="360" w:lineRule="auto"/>
        <w:jc w:val="both"/>
        <w:rPr>
          <w:rFonts w:ascii="Arial" w:hAnsi="Arial" w:cs="Arial"/>
          <w:sz w:val="24"/>
          <w:szCs w:val="24"/>
          <w:lang w:val="es-AR"/>
        </w:rPr>
      </w:pPr>
      <w:r w:rsidRPr="00575DD2">
        <w:rPr>
          <w:rFonts w:ascii="Arial" w:hAnsi="Arial" w:cs="Arial"/>
          <w:sz w:val="24"/>
          <w:szCs w:val="24"/>
          <w:lang w:val="es-AR"/>
        </w:rPr>
        <w:t>"Es fascinante. Pueden tener un impacto decisivo en todo el planeta", comentó Bob O'Donnell. "Esto muestra su poder e influencia: ningún gobierno puede llegar a tanta gente a la vez".</w:t>
      </w:r>
    </w:p>
    <w:sectPr w:rsidR="001D1A72" w:rsidRPr="00575DD2" w:rsidSect="009817BD">
      <w:headerReference w:type="default" r:id="rId17"/>
      <w:footerReference w:type="default" r:id="rId18"/>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697D" w:rsidRDefault="00BA697D" w:rsidP="00296B99">
      <w:pPr>
        <w:spacing w:after="0" w:line="240" w:lineRule="auto"/>
      </w:pPr>
      <w:r>
        <w:separator/>
      </w:r>
    </w:p>
  </w:endnote>
  <w:endnote w:type="continuationSeparator" w:id="0">
    <w:p w:rsidR="00BA697D" w:rsidRDefault="00BA697D" w:rsidP="00296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Imprint MT Shadow">
    <w:altName w:val="Gabriola"/>
    <w:panose1 w:val="040206050603030302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627250701"/>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ED4E46" w:rsidRDefault="00BA697D">
            <w:pPr>
              <w:rPr>
                <w:rFonts w:asciiTheme="majorHAnsi" w:eastAsiaTheme="majorEastAsia" w:hAnsiTheme="majorHAnsi" w:cstheme="majorBidi"/>
              </w:rPr>
            </w:pPr>
            <w:r>
              <w:rPr>
                <w:rFonts w:asciiTheme="majorHAnsi" w:eastAsiaTheme="majorEastAsia" w:hAnsiTheme="majorHAnsi" w:cstheme="majorBidi"/>
                <w:noProof/>
                <w:lang w:eastAsia="es-ES"/>
              </w:rPr>
              <w:pict>
                <v:oval id="Óvalo 10" o:spid="_x0000_s2049" style="position:absolute;margin-left:0;margin-top:0;width:49.35pt;height:49.35pt;z-index:251664384;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" fillcolor="#00c" stroked="f">
                  <v:textbox inset="0,,0">
                    <w:txbxContent>
                      <w:p w:rsidR="00ED4E46" w:rsidRPr="00ED4E46" w:rsidRDefault="001D1A15">
                        <w:pPr>
                          <w:pStyle w:val="Piedepgina"/>
                          <w:jc w:val="center"/>
                          <w:rPr>
                            <w:rFonts w:ascii="Century Gothic" w:hAnsi="Century Gothic"/>
                            <w:b/>
                            <w:bCs/>
                            <w:color w:val="FFFFFF" w:themeColor="background1"/>
                            <w:sz w:val="32"/>
                            <w:szCs w:val="32"/>
                          </w:rPr>
                        </w:pPr>
                        <w:r w:rsidRPr="00ED4E46">
                          <w:rPr>
                            <w:rFonts w:ascii="Century Gothic" w:hAnsi="Century Gothic"/>
                            <w:szCs w:val="21"/>
                          </w:rPr>
                          <w:fldChar w:fldCharType="begin"/>
                        </w:r>
                        <w:r w:rsidR="00ED4E46" w:rsidRPr="00ED4E46">
                          <w:rPr>
                            <w:rFonts w:ascii="Century Gothic" w:hAnsi="Century Gothic"/>
                          </w:rPr>
                          <w:instrText>PAGE    \* MERGEFORMAT</w:instrText>
                        </w:r>
                        <w:r w:rsidRPr="00ED4E46">
                          <w:rPr>
                            <w:rFonts w:ascii="Century Gothic" w:hAnsi="Century Gothic"/>
                            <w:szCs w:val="21"/>
                          </w:rPr>
                          <w:fldChar w:fldCharType="separate"/>
                        </w:r>
                        <w:r w:rsidR="00CC7101" w:rsidRPr="00CC7101">
                          <w:rPr>
                            <w:rFonts w:ascii="Century Gothic" w:hAnsi="Century Gothic"/>
                            <w:b/>
                            <w:bCs/>
                            <w:noProof/>
                            <w:color w:val="FFFFFF" w:themeColor="background1"/>
                            <w:sz w:val="32"/>
                            <w:szCs w:val="32"/>
                          </w:rPr>
                          <w:t>5</w:t>
                        </w:r>
                        <w:r w:rsidRPr="00ED4E46">
                          <w:rPr>
                            <w:rFonts w:ascii="Century Gothic" w:hAnsi="Century Gothic"/>
                            <w:b/>
                            <w:bCs/>
                            <w:color w:val="FFFFFF" w:themeColor="background1"/>
                            <w:sz w:val="32"/>
                            <w:szCs w:val="32"/>
                          </w:rPr>
                          <w:fldChar w:fldCharType="end"/>
                        </w:r>
                      </w:p>
                    </w:txbxContent>
                  </v:textbox>
                  <w10:wrap anchorx="margin" anchory="margin"/>
                </v:oval>
              </w:pict>
            </w:r>
          </w:p>
        </w:sdtContent>
      </w:sdt>
    </w:sdtContent>
  </w:sdt>
  <w:p w:rsidR="00ED4E46" w:rsidRDefault="00ED4E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697D" w:rsidRDefault="00BA697D" w:rsidP="00296B99">
      <w:pPr>
        <w:spacing w:after="0" w:line="240" w:lineRule="auto"/>
      </w:pPr>
      <w:r>
        <w:separator/>
      </w:r>
    </w:p>
  </w:footnote>
  <w:footnote w:type="continuationSeparator" w:id="0">
    <w:p w:rsidR="00BA697D" w:rsidRDefault="00BA697D" w:rsidP="00296B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B99" w:rsidRDefault="00BA697D">
    <w:pPr>
      <w:pStyle w:val="Encabezado"/>
    </w:pPr>
    <w:r>
      <w:rPr>
        <w:noProof/>
        <w:lang w:eastAsia="es-ES"/>
      </w:rPr>
      <w:pict>
        <v:shapetype id="_x0000_t202" coordsize="21600,21600" o:spt="202" path="m,l,21600r21600,l21600,xe">
          <v:stroke joinstyle="miter"/>
          <v:path gradientshapeok="t" o:connecttype="rect"/>
        </v:shapetype>
        <v:shape id="_x0000_s2050" type="#_x0000_t202" style="position:absolute;margin-left:-85.05pt;margin-top:-25.95pt;width:595.2pt;height:110.55pt;z-index:251657215;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" filled="f" stroked="f">
          <v:textbox style="mso-fit-shape-to-text:t">
            <w:txbxContent>
              <w:p w:rsidR="00622992" w:rsidRDefault="00622992" w:rsidP="00622992">
                <w:pPr>
                  <w:spacing w:line="240" w:lineRule="auto"/>
                  <w:jc w:val="center"/>
                  <w:rPr>
                    <w:color w:val="FFFFFF" w:themeColor="background1"/>
                    <w:sz w:val="28"/>
                    <w:lang w:val="es-ES_tradnl"/>
                  </w:rPr>
                </w:pPr>
                <w:r w:rsidRPr="00D859EB">
                  <w:rPr>
                    <w:b/>
                    <w:color w:val="FFFFFF" w:themeColor="background1"/>
                    <w:sz w:val="32"/>
                    <w:lang w:val="es-ES_tradnl"/>
                  </w:rPr>
                  <w:t>Centro de Estudios de Estrategia</w:t>
                </w:r>
                <w:r w:rsidRPr="00D859EB">
                  <w:rPr>
                    <w:b/>
                    <w:color w:val="FFFFFF" w:themeColor="background1"/>
                    <w:sz w:val="32"/>
                    <w:lang w:val="es-ES_tradnl"/>
                  </w:rPr>
                  <w:br/>
                </w:r>
                <w:r w:rsidR="008622F2">
                  <w:rPr>
                    <w:color w:val="FFFFFF" w:themeColor="background1"/>
                    <w:sz w:val="28"/>
                    <w:lang w:val="es-ES_tradnl"/>
                  </w:rPr>
                  <w:t xml:space="preserve">Informe de Estrategia </w:t>
                </w:r>
                <w:r w:rsidR="008330A6">
                  <w:rPr>
                    <w:color w:val="FFFFFF" w:themeColor="background1"/>
                    <w:sz w:val="28"/>
                    <w:lang w:val="es-ES_tradnl"/>
                  </w:rPr>
                  <w:t>de Negocios</w:t>
                </w:r>
                <w:r w:rsidR="00641A5F">
                  <w:rPr>
                    <w:color w:val="FFFFFF" w:themeColor="background1"/>
                    <w:sz w:val="28"/>
                    <w:lang w:val="es-ES_tradnl"/>
                  </w:rPr>
                  <w:br/>
                  <w:t xml:space="preserve">Autor: </w:t>
                </w:r>
                <w:r w:rsidR="008622F2">
                  <w:rPr>
                    <w:color w:val="FFFFFF" w:themeColor="background1"/>
                    <w:sz w:val="28"/>
                    <w:lang w:val="es-ES_tradnl"/>
                  </w:rPr>
                  <w:t>Javier Vicuña</w:t>
                </w:r>
                <w:r w:rsidR="00264334">
                  <w:rPr>
                    <w:color w:val="FFFFFF" w:themeColor="background1"/>
                    <w:sz w:val="28"/>
                    <w:lang w:val="es-ES_tradnl"/>
                  </w:rPr>
                  <w:br/>
                </w:r>
                <w:r w:rsidR="008330A6">
                  <w:rPr>
                    <w:color w:val="FFFFFF" w:themeColor="background1"/>
                    <w:sz w:val="28"/>
                    <w:lang w:val="es-ES_tradnl"/>
                  </w:rPr>
                  <w:t>Abril</w:t>
                </w:r>
                <w:r w:rsidR="005C1F82">
                  <w:rPr>
                    <w:color w:val="FFFFFF" w:themeColor="background1"/>
                    <w:sz w:val="28"/>
                    <w:lang w:val="es-ES_tradnl"/>
                  </w:rPr>
                  <w:t>/</w:t>
                </w:r>
                <w:r w:rsidR="008622F2">
                  <w:rPr>
                    <w:color w:val="FFFFFF" w:themeColor="background1"/>
                    <w:sz w:val="28"/>
                    <w:lang w:val="es-ES_tradnl"/>
                  </w:rPr>
                  <w:t>2020</w:t>
                </w:r>
              </w:p>
              <w:p w:rsidR="008622F2" w:rsidRPr="00D859EB" w:rsidRDefault="008622F2" w:rsidP="00622992">
                <w:pPr>
                  <w:spacing w:line="240" w:lineRule="auto"/>
                  <w:jc w:val="center"/>
                  <w:rPr>
                    <w:b/>
                    <w:color w:val="FFFFFF" w:themeColor="background1"/>
                    <w:sz w:val="32"/>
                    <w:lang w:val="es-ES_tradnl"/>
                  </w:rPr>
                </w:pPr>
              </w:p>
            </w:txbxContent>
          </v:textbox>
        </v:shape>
      </w:pict>
    </w:r>
    <w:r w:rsidR="00622992">
      <w:rPr>
        <w:noProof/>
        <w:lang w:val="es-AR" w:eastAsia="es-AR"/>
      </w:rPr>
      <w:drawing>
        <wp:anchor distT="0" distB="0" distL="114300" distR="114300" simplePos="0" relativeHeight="251662336" behindDoc="1" locked="0" layoutInCell="1" allowOverlap="1" wp14:anchorId="62DB4054" wp14:editId="103FBDD8">
          <wp:simplePos x="0" y="0"/>
          <wp:positionH relativeFrom="column">
            <wp:posOffset>-729615</wp:posOffset>
          </wp:positionH>
          <wp:positionV relativeFrom="paragraph">
            <wp:posOffset>-283210</wp:posOffset>
          </wp:positionV>
          <wp:extent cx="568325" cy="868045"/>
          <wp:effectExtent l="0" t="0" r="3175" b="8255"/>
          <wp:wrapThrough wrapText="bothSides">
            <wp:wrapPolygon edited="0">
              <wp:start x="0" y="0"/>
              <wp:lineTo x="0" y="21331"/>
              <wp:lineTo x="20997" y="21331"/>
              <wp:lineTo x="20997" y="0"/>
              <wp:lineTo x="0" y="0"/>
            </wp:wrapPolygon>
          </wp:wrapThrough>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nlz.jpg"/>
                  <pic:cNvPicPr/>
                </pic:nvPicPr>
                <pic:blipFill>
                  <a:blip r:embed="rId1">
                    <a:extLst>
                      <a:ext uri="{28A0092B-C50C-407E-A947-70E740481C1C}">
                        <a14:useLocalDpi xmlns:a14="http://schemas.microsoft.com/office/drawing/2010/main" val="0"/>
                      </a:ext>
                    </a:extLst>
                  </a:blip>
                  <a:stretch>
                    <a:fillRect/>
                  </a:stretch>
                </pic:blipFill>
                <pic:spPr>
                  <a:xfrm>
                    <a:off x="0" y="0"/>
                    <a:ext cx="568325" cy="868045"/>
                  </a:xfrm>
                  <a:prstGeom prst="rect">
                    <a:avLst/>
                  </a:prstGeom>
                  <a:effectLst/>
                </pic:spPr>
              </pic:pic>
            </a:graphicData>
          </a:graphic>
        </wp:anchor>
      </w:drawing>
    </w:r>
    <w:r w:rsidR="00622992">
      <w:rPr>
        <w:noProof/>
        <w:lang w:val="es-AR" w:eastAsia="es-AR"/>
      </w:rPr>
      <w:drawing>
        <wp:anchor distT="0" distB="0" distL="114300" distR="114300" simplePos="0" relativeHeight="251661312" behindDoc="1" locked="0" layoutInCell="1" allowOverlap="1" wp14:anchorId="7862CD73" wp14:editId="0170A7A6">
          <wp:simplePos x="0" y="0"/>
          <wp:positionH relativeFrom="column">
            <wp:posOffset>5149850</wp:posOffset>
          </wp:positionH>
          <wp:positionV relativeFrom="paragraph">
            <wp:posOffset>-365125</wp:posOffset>
          </wp:positionV>
          <wp:extent cx="1020445" cy="1020445"/>
          <wp:effectExtent l="0" t="0" r="8255" b="0"/>
          <wp:wrapThrough wrapText="bothSides">
            <wp:wrapPolygon edited="0">
              <wp:start x="2823" y="403"/>
              <wp:lineTo x="1210" y="2823"/>
              <wp:lineTo x="403" y="5242"/>
              <wp:lineTo x="403" y="16533"/>
              <wp:lineTo x="2016" y="20162"/>
              <wp:lineTo x="2823" y="20968"/>
              <wp:lineTo x="18549" y="20968"/>
              <wp:lineTo x="19355" y="20162"/>
              <wp:lineTo x="20968" y="15726"/>
              <wp:lineTo x="21371" y="5645"/>
              <wp:lineTo x="18549" y="403"/>
              <wp:lineTo x="2823" y="403"/>
            </wp:wrapPolygon>
          </wp:wrapThrough>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0445" cy="1020445"/>
                  </a:xfrm>
                  <a:prstGeom prst="rect">
                    <a:avLst/>
                  </a:prstGeom>
                  <a:effectLst>
                    <a:softEdge rad="0"/>
                  </a:effectLst>
                </pic:spPr>
              </pic:pic>
            </a:graphicData>
          </a:graphic>
        </wp:anchor>
      </w:drawing>
    </w:r>
    <w:r w:rsidR="00296B99">
      <w:rPr>
        <w:noProof/>
        <w:lang w:val="es-AR" w:eastAsia="es-AR"/>
      </w:rPr>
      <w:drawing>
        <wp:anchor distT="0" distB="0" distL="114300" distR="114300" simplePos="0" relativeHeight="251658240" behindDoc="1" locked="0" layoutInCell="1" allowOverlap="1" wp14:anchorId="59DC29F3" wp14:editId="6E423448">
          <wp:simplePos x="0" y="0"/>
          <wp:positionH relativeFrom="column">
            <wp:posOffset>-1080135</wp:posOffset>
          </wp:positionH>
          <wp:positionV relativeFrom="paragraph">
            <wp:posOffset>-449580</wp:posOffset>
          </wp:positionV>
          <wp:extent cx="7741285" cy="1148080"/>
          <wp:effectExtent l="0" t="0" r="0" b="0"/>
          <wp:wrapThrough wrapText="bothSides">
            <wp:wrapPolygon edited="0">
              <wp:start x="0" y="0"/>
              <wp:lineTo x="0" y="21146"/>
              <wp:lineTo x="21527" y="21146"/>
              <wp:lineTo x="21527" y="0"/>
              <wp:lineTo x="0" y="0"/>
            </wp:wrapPolygon>
          </wp:wrapThrough>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URA.jpg"/>
                  <pic:cNvPicPr/>
                </pic:nvPicPr>
                <pic:blipFill rotWithShape="1">
                  <a:blip r:embed="rId3" cstate="print">
                    <a:duotone>
                      <a:schemeClr val="accent1">
                        <a:shade val="45000"/>
                        <a:satMod val="135000"/>
                      </a:schemeClr>
                      <a:prstClr val="white"/>
                    </a:duotone>
                    <a:extLst>
                      <a:ext uri="{28A0092B-C50C-407E-A947-70E740481C1C}">
                        <a14:useLocalDpi xmlns:a14="http://schemas.microsoft.com/office/drawing/2010/main" val="0"/>
                      </a:ext>
                    </a:extLst>
                  </a:blip>
                  <a:srcRect l="389" t="1737" r="9289" b="71464"/>
                  <a:stretch/>
                </pic:blipFill>
                <pic:spPr bwMode="auto">
                  <a:xfrm>
                    <a:off x="0" y="0"/>
                    <a:ext cx="7741285" cy="1148080"/>
                  </a:xfrm>
                  <a:prstGeom prst="rect">
                    <a:avLst/>
                  </a:prstGeom>
                  <a:ln>
                    <a:noFill/>
                  </a:ln>
                  <a:extLst>
                    <a:ext uri="{53640926-AAD7-44D8-BBD7-CCE9431645EC}">
                      <a14:shadowObscured xmlns:a14="http://schemas.microsoft.com/office/drawing/2010/main"/>
                    </a:ext>
                  </a:extLst>
                </pic:spPr>
              </pic:pic>
            </a:graphicData>
          </a:graphic>
        </wp:anchor>
      </w:drawing>
    </w:r>
  </w:p>
  <w:p w:rsidR="00296B99" w:rsidRDefault="00622992">
    <w:pPr>
      <w:pStyle w:val="Encabezado"/>
    </w:pPr>
    <w:r>
      <w:rPr>
        <w:noProof/>
        <w:lang w:val="es-AR" w:eastAsia="es-AR"/>
      </w:rPr>
      <w:drawing>
        <wp:inline distT="0" distB="0" distL="0" distR="0" wp14:anchorId="7CDC8DC3" wp14:editId="3437695A">
          <wp:extent cx="5400040" cy="540004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4">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8D4AD6"/>
    <w:multiLevelType w:val="hybridMultilevel"/>
    <w:tmpl w:val="4E20B20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3389D"/>
    <w:rsid w:val="000222F3"/>
    <w:rsid w:val="000353CB"/>
    <w:rsid w:val="00091AA6"/>
    <w:rsid w:val="000974F2"/>
    <w:rsid w:val="00100CA0"/>
    <w:rsid w:val="00123BB4"/>
    <w:rsid w:val="00160402"/>
    <w:rsid w:val="001A3F02"/>
    <w:rsid w:val="001C5B42"/>
    <w:rsid w:val="001D1A15"/>
    <w:rsid w:val="001D1A72"/>
    <w:rsid w:val="001D3C1C"/>
    <w:rsid w:val="0022285B"/>
    <w:rsid w:val="0023389D"/>
    <w:rsid w:val="00264334"/>
    <w:rsid w:val="00296B99"/>
    <w:rsid w:val="002A1719"/>
    <w:rsid w:val="002B1238"/>
    <w:rsid w:val="002C25EB"/>
    <w:rsid w:val="003161DF"/>
    <w:rsid w:val="0032375B"/>
    <w:rsid w:val="003916B4"/>
    <w:rsid w:val="003B5618"/>
    <w:rsid w:val="003E6B51"/>
    <w:rsid w:val="0047365F"/>
    <w:rsid w:val="004B7996"/>
    <w:rsid w:val="00561214"/>
    <w:rsid w:val="0057548A"/>
    <w:rsid w:val="00575DD2"/>
    <w:rsid w:val="005A4B3A"/>
    <w:rsid w:val="005C0516"/>
    <w:rsid w:val="005C1F82"/>
    <w:rsid w:val="00622992"/>
    <w:rsid w:val="00641A5F"/>
    <w:rsid w:val="00665682"/>
    <w:rsid w:val="00666710"/>
    <w:rsid w:val="006D4231"/>
    <w:rsid w:val="007840C9"/>
    <w:rsid w:val="008330A6"/>
    <w:rsid w:val="008361AE"/>
    <w:rsid w:val="008622F2"/>
    <w:rsid w:val="00961726"/>
    <w:rsid w:val="009817BD"/>
    <w:rsid w:val="0098284D"/>
    <w:rsid w:val="009A63E9"/>
    <w:rsid w:val="009C0436"/>
    <w:rsid w:val="009C7595"/>
    <w:rsid w:val="00A20F3D"/>
    <w:rsid w:val="00A44CF7"/>
    <w:rsid w:val="00A7263F"/>
    <w:rsid w:val="00AF2D06"/>
    <w:rsid w:val="00B16E87"/>
    <w:rsid w:val="00BA697D"/>
    <w:rsid w:val="00C00A1D"/>
    <w:rsid w:val="00CC7101"/>
    <w:rsid w:val="00CD2E9D"/>
    <w:rsid w:val="00CE5282"/>
    <w:rsid w:val="00D30B23"/>
    <w:rsid w:val="00D35D36"/>
    <w:rsid w:val="00D43BD6"/>
    <w:rsid w:val="00D67B8A"/>
    <w:rsid w:val="00D75217"/>
    <w:rsid w:val="00D832F8"/>
    <w:rsid w:val="00D859EB"/>
    <w:rsid w:val="00E035D7"/>
    <w:rsid w:val="00E14121"/>
    <w:rsid w:val="00E63F68"/>
    <w:rsid w:val="00E64BC0"/>
    <w:rsid w:val="00EA2242"/>
    <w:rsid w:val="00EA58BD"/>
    <w:rsid w:val="00ED4E46"/>
    <w:rsid w:val="00F45086"/>
    <w:rsid w:val="00F47915"/>
    <w:rsid w:val="00F663BA"/>
    <w:rsid w:val="00FB5857"/>
    <w:rsid w:val="00FF202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A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817B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9817BD"/>
    <w:rPr>
      <w:rFonts w:eastAsiaTheme="minorEastAsia"/>
      <w:lang w:eastAsia="es-ES"/>
    </w:rPr>
  </w:style>
  <w:style w:type="paragraph" w:styleId="Textodeglobo">
    <w:name w:val="Balloon Text"/>
    <w:basedOn w:val="Normal"/>
    <w:link w:val="TextodegloboCar"/>
    <w:uiPriority w:val="99"/>
    <w:semiHidden/>
    <w:unhideWhenUsed/>
    <w:rsid w:val="0098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7BD"/>
    <w:rPr>
      <w:rFonts w:ascii="Tahoma" w:hAnsi="Tahoma" w:cs="Tahoma"/>
      <w:sz w:val="16"/>
      <w:szCs w:val="16"/>
    </w:rPr>
  </w:style>
  <w:style w:type="paragraph" w:styleId="Encabezado">
    <w:name w:val="header"/>
    <w:basedOn w:val="Normal"/>
    <w:link w:val="EncabezadoCar"/>
    <w:uiPriority w:val="99"/>
    <w:unhideWhenUsed/>
    <w:rsid w:val="00296B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6B99"/>
  </w:style>
  <w:style w:type="paragraph" w:styleId="Piedepgina">
    <w:name w:val="footer"/>
    <w:basedOn w:val="Normal"/>
    <w:link w:val="PiedepginaCar"/>
    <w:uiPriority w:val="99"/>
    <w:unhideWhenUsed/>
    <w:rsid w:val="00296B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6B99"/>
  </w:style>
  <w:style w:type="paragraph" w:styleId="Subttulo">
    <w:name w:val="Subtitle"/>
    <w:basedOn w:val="Normal"/>
    <w:next w:val="Normal"/>
    <w:link w:val="SubttuloCar"/>
    <w:uiPriority w:val="11"/>
    <w:qFormat/>
    <w:rsid w:val="009828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284D"/>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semiHidden/>
    <w:unhideWhenUsed/>
    <w:rsid w:val="00264334"/>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styleId="Hipervnculo">
    <w:name w:val="Hyperlink"/>
    <w:basedOn w:val="Fuentedeprrafopredeter"/>
    <w:uiPriority w:val="99"/>
    <w:unhideWhenUsed/>
    <w:rsid w:val="0026433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817B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9817BD"/>
    <w:rPr>
      <w:rFonts w:eastAsiaTheme="minorEastAsia"/>
      <w:lang w:eastAsia="es-ES"/>
    </w:rPr>
  </w:style>
  <w:style w:type="paragraph" w:styleId="Textodeglobo">
    <w:name w:val="Balloon Text"/>
    <w:basedOn w:val="Normal"/>
    <w:link w:val="TextodegloboCar"/>
    <w:uiPriority w:val="99"/>
    <w:semiHidden/>
    <w:unhideWhenUsed/>
    <w:rsid w:val="0098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7BD"/>
    <w:rPr>
      <w:rFonts w:ascii="Tahoma" w:hAnsi="Tahoma" w:cs="Tahoma"/>
      <w:sz w:val="16"/>
      <w:szCs w:val="16"/>
    </w:rPr>
  </w:style>
  <w:style w:type="paragraph" w:styleId="Encabezado">
    <w:name w:val="header"/>
    <w:basedOn w:val="Normal"/>
    <w:link w:val="EncabezadoCar"/>
    <w:uiPriority w:val="99"/>
    <w:unhideWhenUsed/>
    <w:rsid w:val="00296B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6B99"/>
  </w:style>
  <w:style w:type="paragraph" w:styleId="Piedepgina">
    <w:name w:val="footer"/>
    <w:basedOn w:val="Normal"/>
    <w:link w:val="PiedepginaCar"/>
    <w:uiPriority w:val="99"/>
    <w:unhideWhenUsed/>
    <w:rsid w:val="00296B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6B99"/>
  </w:style>
  <w:style w:type="paragraph" w:styleId="Subttulo">
    <w:name w:val="Subtitle"/>
    <w:basedOn w:val="Normal"/>
    <w:next w:val="Normal"/>
    <w:link w:val="SubttuloCar"/>
    <w:uiPriority w:val="11"/>
    <w:qFormat/>
    <w:rsid w:val="009828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284D"/>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84010">
      <w:bodyDiv w:val="1"/>
      <w:marLeft w:val="0"/>
      <w:marRight w:val="0"/>
      <w:marTop w:val="0"/>
      <w:marBottom w:val="0"/>
      <w:divBdr>
        <w:top w:val="none" w:sz="0" w:space="0" w:color="auto"/>
        <w:left w:val="none" w:sz="0" w:space="0" w:color="auto"/>
        <w:bottom w:val="none" w:sz="0" w:space="0" w:color="auto"/>
        <w:right w:val="none" w:sz="0" w:space="0" w:color="auto"/>
      </w:divBdr>
      <w:divsChild>
        <w:div w:id="1159810771">
          <w:marLeft w:val="0"/>
          <w:marRight w:val="0"/>
          <w:marTop w:val="0"/>
          <w:marBottom w:val="0"/>
          <w:divBdr>
            <w:top w:val="none" w:sz="0" w:space="0" w:color="auto"/>
            <w:left w:val="none" w:sz="0" w:space="0" w:color="auto"/>
            <w:bottom w:val="none" w:sz="0" w:space="0" w:color="auto"/>
            <w:right w:val="none" w:sz="0" w:space="0" w:color="auto"/>
          </w:divBdr>
          <w:divsChild>
            <w:div w:id="1746411958">
              <w:marLeft w:val="0"/>
              <w:marRight w:val="0"/>
              <w:marTop w:val="75"/>
              <w:marBottom w:val="75"/>
              <w:divBdr>
                <w:top w:val="none" w:sz="0" w:space="0" w:color="auto"/>
                <w:left w:val="none" w:sz="0" w:space="0" w:color="auto"/>
                <w:bottom w:val="none" w:sz="0" w:space="0" w:color="auto"/>
                <w:right w:val="none" w:sz="0" w:space="0" w:color="auto"/>
              </w:divBdr>
            </w:div>
          </w:divsChild>
        </w:div>
        <w:div w:id="1959749753">
          <w:marLeft w:val="0"/>
          <w:marRight w:val="0"/>
          <w:marTop w:val="0"/>
          <w:marBottom w:val="0"/>
          <w:divBdr>
            <w:top w:val="none" w:sz="0" w:space="0" w:color="auto"/>
            <w:left w:val="none" w:sz="0" w:space="0" w:color="auto"/>
            <w:bottom w:val="none" w:sz="0" w:space="0" w:color="auto"/>
            <w:right w:val="none" w:sz="0" w:space="0" w:color="auto"/>
          </w:divBdr>
        </w:div>
        <w:div w:id="2078505906">
          <w:marLeft w:val="0"/>
          <w:marRight w:val="0"/>
          <w:marTop w:val="150"/>
          <w:marBottom w:val="150"/>
          <w:divBdr>
            <w:top w:val="none" w:sz="0" w:space="0" w:color="auto"/>
            <w:left w:val="none" w:sz="0" w:space="0" w:color="auto"/>
            <w:bottom w:val="none" w:sz="0" w:space="0" w:color="auto"/>
            <w:right w:val="none" w:sz="0" w:space="0" w:color="auto"/>
          </w:divBdr>
          <w:divsChild>
            <w:div w:id="211663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193545">
      <w:bodyDiv w:val="1"/>
      <w:marLeft w:val="0"/>
      <w:marRight w:val="0"/>
      <w:marTop w:val="0"/>
      <w:marBottom w:val="0"/>
      <w:divBdr>
        <w:top w:val="none" w:sz="0" w:space="0" w:color="auto"/>
        <w:left w:val="none" w:sz="0" w:space="0" w:color="auto"/>
        <w:bottom w:val="none" w:sz="0" w:space="0" w:color="auto"/>
        <w:right w:val="none" w:sz="0" w:space="0" w:color="auto"/>
      </w:divBdr>
    </w:div>
    <w:div w:id="776483151">
      <w:bodyDiv w:val="1"/>
      <w:marLeft w:val="0"/>
      <w:marRight w:val="0"/>
      <w:marTop w:val="0"/>
      <w:marBottom w:val="0"/>
      <w:divBdr>
        <w:top w:val="none" w:sz="0" w:space="0" w:color="auto"/>
        <w:left w:val="none" w:sz="0" w:space="0" w:color="auto"/>
        <w:bottom w:val="none" w:sz="0" w:space="0" w:color="auto"/>
        <w:right w:val="none" w:sz="0" w:space="0" w:color="auto"/>
      </w:divBdr>
    </w:div>
    <w:div w:id="1357076430">
      <w:bodyDiv w:val="1"/>
      <w:marLeft w:val="0"/>
      <w:marRight w:val="0"/>
      <w:marTop w:val="0"/>
      <w:marBottom w:val="0"/>
      <w:divBdr>
        <w:top w:val="none" w:sz="0" w:space="0" w:color="auto"/>
        <w:left w:val="none" w:sz="0" w:space="0" w:color="auto"/>
        <w:bottom w:val="none" w:sz="0" w:space="0" w:color="auto"/>
        <w:right w:val="none" w:sz="0" w:space="0" w:color="auto"/>
      </w:divBdr>
      <w:divsChild>
        <w:div w:id="829369608">
          <w:marLeft w:val="0"/>
          <w:marRight w:val="0"/>
          <w:marTop w:val="0"/>
          <w:marBottom w:val="0"/>
          <w:divBdr>
            <w:top w:val="none" w:sz="0" w:space="0" w:color="auto"/>
            <w:left w:val="none" w:sz="0" w:space="0" w:color="auto"/>
            <w:bottom w:val="none" w:sz="0" w:space="0" w:color="auto"/>
            <w:right w:val="none" w:sz="0" w:space="0" w:color="auto"/>
          </w:divBdr>
          <w:divsChild>
            <w:div w:id="1648054345">
              <w:marLeft w:val="0"/>
              <w:marRight w:val="0"/>
              <w:marTop w:val="75"/>
              <w:marBottom w:val="75"/>
              <w:divBdr>
                <w:top w:val="none" w:sz="0" w:space="0" w:color="auto"/>
                <w:left w:val="none" w:sz="0" w:space="0" w:color="auto"/>
                <w:bottom w:val="none" w:sz="0" w:space="0" w:color="auto"/>
                <w:right w:val="none" w:sz="0" w:space="0" w:color="auto"/>
              </w:divBdr>
            </w:div>
          </w:divsChild>
        </w:div>
        <w:div w:id="482623650">
          <w:marLeft w:val="0"/>
          <w:marRight w:val="0"/>
          <w:marTop w:val="0"/>
          <w:marBottom w:val="0"/>
          <w:divBdr>
            <w:top w:val="none" w:sz="0" w:space="0" w:color="auto"/>
            <w:left w:val="none" w:sz="0" w:space="0" w:color="auto"/>
            <w:bottom w:val="none" w:sz="0" w:space="0" w:color="auto"/>
            <w:right w:val="none" w:sz="0" w:space="0" w:color="auto"/>
          </w:divBdr>
        </w:div>
        <w:div w:id="1902476999">
          <w:marLeft w:val="0"/>
          <w:marRight w:val="0"/>
          <w:marTop w:val="150"/>
          <w:marBottom w:val="150"/>
          <w:divBdr>
            <w:top w:val="none" w:sz="0" w:space="0" w:color="auto"/>
            <w:left w:val="none" w:sz="0" w:space="0" w:color="auto"/>
            <w:bottom w:val="none" w:sz="0" w:space="0" w:color="auto"/>
            <w:right w:val="none" w:sz="0" w:space="0" w:color="auto"/>
          </w:divBdr>
          <w:divsChild>
            <w:div w:id="58276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2.jpeg"/><Relationship Id="rId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BE80A-92E2-4A27-BEBE-3D8091281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Pages>
  <Words>1131</Words>
  <Characters>6224</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javier</cp:lastModifiedBy>
  <cp:revision>8</cp:revision>
  <cp:lastPrinted>2020-05-09T21:27:00Z</cp:lastPrinted>
  <dcterms:created xsi:type="dcterms:W3CDTF">2020-03-27T14:36:00Z</dcterms:created>
  <dcterms:modified xsi:type="dcterms:W3CDTF">2020-05-09T21:29:00Z</dcterms:modified>
</cp:coreProperties>
</file>